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E994" w14:textId="07011876" w:rsidR="00B736BF" w:rsidRPr="00C7450A" w:rsidRDefault="00FA2E2A" w:rsidP="00FA2E2A">
      <w:pPr>
        <w:pStyle w:val="Overskrift1"/>
        <w:spacing w:line="360" w:lineRule="auto"/>
        <w:jc w:val="right"/>
        <w:rPr>
          <w:rFonts w:cstheme="majorHAnsi"/>
          <w:b/>
          <w:bCs/>
          <w:sz w:val="36"/>
          <w:szCs w:val="36"/>
          <w:lang w:val="es-ES_tradnl"/>
        </w:rPr>
      </w:pPr>
      <w:r w:rsidRPr="00C7450A">
        <w:rPr>
          <w:rFonts w:cstheme="majorHAnsi"/>
          <w:b/>
          <w:bCs/>
          <w:sz w:val="36"/>
          <w:szCs w:val="36"/>
          <w:rtl/>
          <w:lang w:val="es-ES_tradnl"/>
        </w:rPr>
        <w:t>التركيب الضوئي</w:t>
      </w:r>
      <w:r w:rsidR="007F276F" w:rsidRPr="00C7450A">
        <w:rPr>
          <w:rFonts w:cstheme="majorHAnsi"/>
          <w:b/>
          <w:bCs/>
          <w:sz w:val="36"/>
          <w:szCs w:val="36"/>
          <w:lang w:val="es-ES_tradnl"/>
        </w:rPr>
        <w:t xml:space="preserve"> </w:t>
      </w:r>
    </w:p>
    <w:p w14:paraId="49C06386" w14:textId="0985215C" w:rsidR="00800C45" w:rsidRPr="00C7450A" w:rsidRDefault="00FA2E2A" w:rsidP="00FA2E2A">
      <w:pPr>
        <w:widowControl w:val="0"/>
        <w:autoSpaceDE w:val="0"/>
        <w:autoSpaceDN w:val="0"/>
        <w:bidi/>
        <w:adjustRightInd w:val="0"/>
        <w:spacing w:line="360" w:lineRule="auto"/>
        <w:jc w:val="both"/>
        <w:rPr>
          <w:rStyle w:val="Hyperkobling"/>
          <w:rFonts w:asciiTheme="majorHAnsi" w:hAnsiTheme="majorHAnsi" w:cstheme="majorHAnsi"/>
          <w:color w:val="000000" w:themeColor="text1"/>
          <w:u w:val="none"/>
          <w:lang w:val="es-ES_tradnl"/>
        </w:rPr>
      </w:pPr>
      <w:r w:rsidRPr="00C7450A">
        <w:rPr>
          <w:rStyle w:val="Hyperkobling"/>
          <w:rFonts w:asciiTheme="majorHAnsi" w:hAnsiTheme="majorHAnsi" w:cstheme="majorHAnsi"/>
          <w:color w:val="000000" w:themeColor="text1"/>
          <w:u w:val="none"/>
          <w:rtl/>
          <w:lang w:val="es-ES_tradnl"/>
        </w:rPr>
        <w:t xml:space="preserve">التركيب الضوئي من أهم العمليات التحولية على وجه الأرض فكل الكائنات الحية لها مرجعية في التركيب </w:t>
      </w:r>
      <w:proofErr w:type="gramStart"/>
      <w:r w:rsidRPr="00C7450A">
        <w:rPr>
          <w:rStyle w:val="Hyperkobling"/>
          <w:rFonts w:asciiTheme="majorHAnsi" w:hAnsiTheme="majorHAnsi" w:cstheme="majorHAnsi"/>
          <w:color w:val="000000" w:themeColor="text1"/>
          <w:u w:val="none"/>
          <w:rtl/>
          <w:lang w:val="es-ES_tradnl"/>
        </w:rPr>
        <w:t>الضوئي ،</w:t>
      </w:r>
      <w:proofErr w:type="gramEnd"/>
      <w:r w:rsidRPr="00C7450A">
        <w:rPr>
          <w:rStyle w:val="Hyperkobling"/>
          <w:rFonts w:asciiTheme="majorHAnsi" w:hAnsiTheme="majorHAnsi" w:cstheme="majorHAnsi"/>
          <w:color w:val="000000" w:themeColor="text1"/>
          <w:u w:val="none"/>
          <w:rtl/>
          <w:lang w:val="es-ES_tradnl"/>
        </w:rPr>
        <w:t xml:space="preserve"> وهي عملية معقدة تحدث في خلايا البكتريا الزرقاء وفي صانعات اليخضور أو </w:t>
      </w:r>
      <w:proofErr w:type="spellStart"/>
      <w:r w:rsidRPr="00C7450A">
        <w:rPr>
          <w:rStyle w:val="Hyperkobling"/>
          <w:rFonts w:asciiTheme="majorHAnsi" w:hAnsiTheme="majorHAnsi" w:cstheme="majorHAnsi"/>
          <w:color w:val="000000" w:themeColor="text1"/>
          <w:u w:val="none"/>
          <w:rtl/>
          <w:lang w:val="es-ES_tradnl"/>
        </w:rPr>
        <w:t>الكلوروبلاست</w:t>
      </w:r>
      <w:proofErr w:type="spellEnd"/>
      <w:r w:rsidRPr="00C7450A">
        <w:rPr>
          <w:rStyle w:val="Hyperkobling"/>
          <w:rFonts w:asciiTheme="majorHAnsi" w:hAnsiTheme="majorHAnsi" w:cstheme="majorHAnsi"/>
          <w:color w:val="000000" w:themeColor="text1"/>
          <w:u w:val="none"/>
          <w:rtl/>
          <w:lang w:val="es-ES_tradnl"/>
        </w:rPr>
        <w:t xml:space="preserve"> في كل من الطحالب والنباتات العليا؛ حيث يتم فيها تحويل الطاقة الضوئية الشمسية من طاقة كهرومغناطيسية على شكل فوتونات أشعة الشمس إلى طاقة كيميائية تخزن في روابط سكر الجلوكوز وفق المعادلة التالية</w:t>
      </w:r>
      <w:r w:rsidRPr="00C7450A">
        <w:rPr>
          <w:rStyle w:val="Hyperkobling"/>
          <w:rFonts w:asciiTheme="majorHAnsi" w:hAnsiTheme="majorHAnsi" w:cstheme="majorHAnsi"/>
          <w:color w:val="000000" w:themeColor="text1"/>
          <w:u w:val="none"/>
          <w:lang w:val="es-ES_tradnl"/>
        </w:rPr>
        <w:t>:</w:t>
      </w:r>
    </w:p>
    <w:p w14:paraId="535D6C7C" w14:textId="77777777" w:rsidR="00C8571C" w:rsidRPr="00C7450A" w:rsidRDefault="00C8571C" w:rsidP="00C8571C">
      <w:pPr>
        <w:widowControl w:val="0"/>
        <w:autoSpaceDE w:val="0"/>
        <w:autoSpaceDN w:val="0"/>
        <w:bidi/>
        <w:adjustRightInd w:val="0"/>
        <w:spacing w:line="360" w:lineRule="auto"/>
        <w:jc w:val="both"/>
        <w:rPr>
          <w:rStyle w:val="Hyperkobling"/>
          <w:rFonts w:asciiTheme="majorHAnsi" w:hAnsiTheme="majorHAnsi" w:cstheme="majorHAnsi"/>
          <w:color w:val="000000" w:themeColor="text1"/>
          <w:u w:val="none"/>
          <w:lang w:val="es-ES_tradnl"/>
        </w:rPr>
      </w:pPr>
    </w:p>
    <w:p w14:paraId="6CB9FEF1" w14:textId="186583FC" w:rsidR="00FF0B56" w:rsidRPr="00C7450A" w:rsidRDefault="00C8571C" w:rsidP="00C8571C">
      <w:pPr>
        <w:pStyle w:val="Overskrift2"/>
        <w:bidi/>
        <w:spacing w:line="360" w:lineRule="auto"/>
        <w:rPr>
          <w:rFonts w:cstheme="majorHAnsi"/>
          <w:b/>
          <w:bCs/>
          <w:color w:val="1F497D" w:themeColor="text2"/>
          <w:sz w:val="28"/>
          <w:szCs w:val="28"/>
        </w:rPr>
      </w:pPr>
      <w:r w:rsidRPr="00C7450A">
        <w:rPr>
          <w:rStyle w:val="Hyperkobling"/>
          <w:rFonts w:cstheme="majorHAnsi"/>
          <w:b/>
          <w:bCs/>
          <w:color w:val="1F497D" w:themeColor="text2"/>
          <w:sz w:val="28"/>
          <w:szCs w:val="28"/>
          <w:u w:val="none"/>
          <w:rtl/>
        </w:rPr>
        <w:t>معادلة التركيب الضوئي</w:t>
      </w:r>
      <w:r w:rsidRPr="00C7450A">
        <w:rPr>
          <w:rStyle w:val="Hyperkobling"/>
          <w:rFonts w:cstheme="majorHAnsi"/>
          <w:b/>
          <w:bCs/>
          <w:color w:val="1F497D" w:themeColor="text2"/>
          <w:sz w:val="28"/>
          <w:szCs w:val="28"/>
          <w:u w:val="none"/>
        </w:rPr>
        <w:t>:</w:t>
      </w:r>
      <w:r w:rsidR="00B54BA1" w:rsidRPr="00C7450A">
        <w:rPr>
          <w:rFonts w:cstheme="majorHAnsi"/>
          <w:b/>
          <w:bCs/>
          <w:color w:val="1F497D" w:themeColor="text2"/>
          <w:sz w:val="28"/>
          <w:szCs w:val="28"/>
        </w:rPr>
        <w:t xml:space="preserve"> </w:t>
      </w:r>
    </w:p>
    <w:p w14:paraId="36765525" w14:textId="77777777" w:rsidR="00FF0B56" w:rsidRPr="00C7450A" w:rsidRDefault="00B54BA1" w:rsidP="00C8571C">
      <w:pPr>
        <w:keepNext/>
        <w:widowControl w:val="0"/>
        <w:autoSpaceDE w:val="0"/>
        <w:autoSpaceDN w:val="0"/>
        <w:adjustRightInd w:val="0"/>
        <w:spacing w:line="360" w:lineRule="auto"/>
        <w:jc w:val="right"/>
        <w:rPr>
          <w:rFonts w:asciiTheme="majorHAnsi" w:hAnsiTheme="majorHAnsi" w:cstheme="majorHAnsi"/>
        </w:rPr>
      </w:pPr>
      <w:r w:rsidRPr="00C7450A">
        <w:rPr>
          <w:rFonts w:asciiTheme="majorHAnsi" w:hAnsiTheme="majorHAnsi" w:cstheme="majorHAnsi"/>
          <w:noProof/>
          <w:color w:val="000000" w:themeColor="text1"/>
          <w:u w:val="single"/>
          <w:lang w:eastAsia="nb-NO"/>
        </w:rPr>
        <w:drawing>
          <wp:inline distT="0" distB="0" distL="0" distR="0" wp14:anchorId="1BA082E7" wp14:editId="77CAA192">
            <wp:extent cx="2737914" cy="2682144"/>
            <wp:effectExtent l="0" t="0" r="5715" b="4445"/>
            <wp:docPr id="9" name="Bilde 9" descr="Illustrasjon av et blad, luft og en sol. tegning med piler som viser hvordan det dannes karbohydrater ved hjelp av fotosyntesen." title="Fotosynt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tosyntese-blaa.jpg"/>
                    <pic:cNvPicPr/>
                  </pic:nvPicPr>
                  <pic:blipFill rotWithShape="1">
                    <a:blip r:embed="rId10">
                      <a:extLst>
                        <a:ext uri="{28A0092B-C50C-407E-A947-70E740481C1C}">
                          <a14:useLocalDpi xmlns:a14="http://schemas.microsoft.com/office/drawing/2010/main" val="0"/>
                        </a:ext>
                      </a:extLst>
                    </a:blip>
                    <a:srcRect b="1222"/>
                    <a:stretch/>
                  </pic:blipFill>
                  <pic:spPr bwMode="auto">
                    <a:xfrm>
                      <a:off x="0" y="0"/>
                      <a:ext cx="2753085" cy="2697006"/>
                    </a:xfrm>
                    <a:prstGeom prst="rect">
                      <a:avLst/>
                    </a:prstGeom>
                    <a:ln>
                      <a:noFill/>
                    </a:ln>
                    <a:extLst>
                      <a:ext uri="{53640926-AAD7-44D8-BBD7-CCE9431645EC}">
                        <a14:shadowObscured xmlns:a14="http://schemas.microsoft.com/office/drawing/2010/main"/>
                      </a:ext>
                    </a:extLst>
                  </pic:spPr>
                </pic:pic>
              </a:graphicData>
            </a:graphic>
          </wp:inline>
        </w:drawing>
      </w:r>
    </w:p>
    <w:p w14:paraId="74AD2E00" w14:textId="77777777" w:rsidR="00B736BF" w:rsidRPr="00C7450A" w:rsidRDefault="00FF0B56" w:rsidP="00C8571C">
      <w:pPr>
        <w:pStyle w:val="Bildetekst"/>
        <w:spacing w:line="360" w:lineRule="auto"/>
        <w:jc w:val="right"/>
        <w:rPr>
          <w:rFonts w:asciiTheme="majorHAnsi" w:hAnsiTheme="majorHAnsi" w:cstheme="majorHAnsi"/>
          <w:i w:val="0"/>
          <w:color w:val="000000" w:themeColor="text1"/>
          <w:sz w:val="24"/>
          <w:szCs w:val="24"/>
          <w:u w:val="single"/>
        </w:rPr>
      </w:pPr>
      <w:r w:rsidRPr="00C7450A">
        <w:rPr>
          <w:rFonts w:asciiTheme="majorHAnsi" w:hAnsiTheme="majorHAnsi" w:cstheme="majorHAnsi"/>
        </w:rPr>
        <w:t>Illustrasjon av fotosyntese: ndla.no</w:t>
      </w:r>
    </w:p>
    <w:p w14:paraId="6E9911E4" w14:textId="154B2AB4" w:rsidR="00800C45" w:rsidRPr="00C7450A" w:rsidRDefault="00FA2E2A" w:rsidP="00FA2E2A">
      <w:pPr>
        <w:pStyle w:val="Overskrift2"/>
        <w:bidi/>
        <w:spacing w:line="360" w:lineRule="auto"/>
        <w:rPr>
          <w:rFonts w:cstheme="majorHAnsi"/>
          <w:b/>
          <w:bCs/>
          <w:color w:val="1F497D" w:themeColor="text2"/>
          <w:sz w:val="28"/>
          <w:szCs w:val="28"/>
        </w:rPr>
      </w:pPr>
      <w:r w:rsidRPr="00C7450A">
        <w:rPr>
          <w:rFonts w:cstheme="majorHAnsi"/>
          <w:b/>
          <w:bCs/>
          <w:color w:val="1F497D" w:themeColor="text2"/>
          <w:sz w:val="28"/>
          <w:szCs w:val="28"/>
          <w:rtl/>
        </w:rPr>
        <w:t>معادلة التركيب الضوئي</w:t>
      </w:r>
      <w:r w:rsidRPr="00C7450A">
        <w:rPr>
          <w:rFonts w:cstheme="majorHAnsi"/>
          <w:b/>
          <w:bCs/>
          <w:color w:val="1F497D" w:themeColor="text2"/>
          <w:sz w:val="28"/>
          <w:szCs w:val="28"/>
        </w:rPr>
        <w:t>:</w:t>
      </w:r>
    </w:p>
    <w:p w14:paraId="1511EFD4" w14:textId="77777777" w:rsidR="00FA2E2A" w:rsidRPr="00C7450A" w:rsidRDefault="00FA2E2A" w:rsidP="00FA2E2A">
      <w:pPr>
        <w:numPr>
          <w:ilvl w:val="0"/>
          <w:numId w:val="2"/>
        </w:numPr>
        <w:bidi/>
        <w:spacing w:after="56" w:line="249" w:lineRule="auto"/>
        <w:ind w:right="511" w:hanging="364"/>
        <w:rPr>
          <w:rFonts w:asciiTheme="majorHAnsi" w:hAnsiTheme="majorHAnsi" w:cstheme="majorHAnsi"/>
        </w:rPr>
      </w:pPr>
      <w:r w:rsidRPr="00C7450A">
        <w:rPr>
          <w:rFonts w:asciiTheme="majorHAnsi" w:hAnsiTheme="majorHAnsi" w:cstheme="majorHAnsi"/>
          <w:color w:val="000000"/>
          <w:szCs w:val="28"/>
          <w:rtl/>
        </w:rPr>
        <w:t xml:space="preserve">تبدأ عملية بناء التركيب الضوئي بسقوط الضوء على مجموعة من الخلايا النباتية المتجاورة وتتحول إلى طاقة </w:t>
      </w:r>
      <w:proofErr w:type="spellStart"/>
      <w:r w:rsidRPr="00C7450A">
        <w:rPr>
          <w:rFonts w:asciiTheme="majorHAnsi" w:hAnsiTheme="majorHAnsi" w:cstheme="majorHAnsi"/>
          <w:color w:val="000000"/>
          <w:szCs w:val="28"/>
          <w:rtl/>
        </w:rPr>
        <w:t>كميائية</w:t>
      </w:r>
      <w:proofErr w:type="spellEnd"/>
      <w:r w:rsidRPr="00C7450A">
        <w:rPr>
          <w:rFonts w:asciiTheme="majorHAnsi" w:hAnsiTheme="majorHAnsi" w:cstheme="majorHAnsi"/>
          <w:color w:val="000000"/>
          <w:szCs w:val="28"/>
          <w:rtl/>
        </w:rPr>
        <w:t xml:space="preserve">. </w:t>
      </w:r>
    </w:p>
    <w:p w14:paraId="6C2A43B2" w14:textId="77777777" w:rsidR="00FA2E2A" w:rsidRPr="00C7450A" w:rsidRDefault="00FA2E2A" w:rsidP="00FA2E2A">
      <w:pPr>
        <w:numPr>
          <w:ilvl w:val="0"/>
          <w:numId w:val="2"/>
        </w:numPr>
        <w:bidi/>
        <w:spacing w:after="7" w:line="268" w:lineRule="auto"/>
        <w:ind w:right="511" w:hanging="364"/>
        <w:rPr>
          <w:rFonts w:asciiTheme="majorHAnsi" w:hAnsiTheme="majorHAnsi" w:cstheme="majorHAnsi"/>
        </w:rPr>
      </w:pPr>
      <w:r w:rsidRPr="00C7450A">
        <w:rPr>
          <w:rFonts w:asciiTheme="majorHAnsi" w:hAnsiTheme="majorHAnsi" w:cstheme="majorHAnsi"/>
          <w:szCs w:val="28"/>
          <w:rtl/>
        </w:rPr>
        <w:t xml:space="preserve">الماء وثاني أكسيد الكربون يتم استيعابهم في </w:t>
      </w:r>
      <w:proofErr w:type="spellStart"/>
      <w:proofErr w:type="gramStart"/>
      <w:r w:rsidRPr="00C7450A">
        <w:rPr>
          <w:rFonts w:asciiTheme="majorHAnsi" w:hAnsiTheme="majorHAnsi" w:cstheme="majorHAnsi"/>
          <w:szCs w:val="28"/>
          <w:rtl/>
        </w:rPr>
        <w:t>النباتات.ثم</w:t>
      </w:r>
      <w:proofErr w:type="spellEnd"/>
      <w:proofErr w:type="gramEnd"/>
      <w:r w:rsidRPr="00C7450A">
        <w:rPr>
          <w:rFonts w:asciiTheme="majorHAnsi" w:hAnsiTheme="majorHAnsi" w:cstheme="majorHAnsi"/>
          <w:szCs w:val="28"/>
          <w:rtl/>
        </w:rPr>
        <w:t xml:space="preserve"> يتحول إلى مادة خامة لعملية التمثيل الضوئي. </w:t>
      </w:r>
    </w:p>
    <w:p w14:paraId="2C73FFE6" w14:textId="77777777" w:rsidR="00FA2E2A" w:rsidRPr="00C7450A" w:rsidRDefault="00FA2E2A" w:rsidP="00FA2E2A">
      <w:pPr>
        <w:numPr>
          <w:ilvl w:val="0"/>
          <w:numId w:val="2"/>
        </w:numPr>
        <w:bidi/>
        <w:spacing w:after="72" w:line="268" w:lineRule="auto"/>
        <w:ind w:right="511" w:hanging="364"/>
        <w:rPr>
          <w:rFonts w:asciiTheme="majorHAnsi" w:hAnsiTheme="majorHAnsi" w:cstheme="majorHAnsi"/>
        </w:rPr>
      </w:pPr>
      <w:r w:rsidRPr="00C7450A">
        <w:rPr>
          <w:rFonts w:asciiTheme="majorHAnsi" w:hAnsiTheme="majorHAnsi" w:cstheme="majorHAnsi"/>
          <w:szCs w:val="28"/>
          <w:rtl/>
        </w:rPr>
        <w:t xml:space="preserve">يقوم التركيب الضوئي بتحويل المادة الخام إلى السكريات والأكسجين. </w:t>
      </w:r>
    </w:p>
    <w:p w14:paraId="6A3B2AB5" w14:textId="77777777" w:rsidR="008B609B" w:rsidRPr="00C7450A" w:rsidRDefault="008B609B" w:rsidP="008B609B">
      <w:pPr>
        <w:widowControl w:val="0"/>
        <w:autoSpaceDE w:val="0"/>
        <w:autoSpaceDN w:val="0"/>
        <w:adjustRightInd w:val="0"/>
        <w:spacing w:line="360" w:lineRule="auto"/>
        <w:ind w:left="720"/>
        <w:contextualSpacing/>
        <w:jc w:val="both"/>
        <w:rPr>
          <w:rFonts w:asciiTheme="majorHAnsi" w:hAnsiTheme="majorHAnsi" w:cstheme="majorHAnsi"/>
        </w:rPr>
      </w:pPr>
    </w:p>
    <w:p w14:paraId="6B6F572F" w14:textId="77777777" w:rsidR="00FA2E2A" w:rsidRPr="00C7450A" w:rsidRDefault="00FA2E2A" w:rsidP="00FA2E2A">
      <w:pPr>
        <w:bidi/>
        <w:spacing w:line="259" w:lineRule="auto"/>
        <w:ind w:right="77"/>
        <w:rPr>
          <w:rFonts w:asciiTheme="majorHAnsi" w:hAnsiTheme="majorHAnsi" w:cstheme="majorHAnsi"/>
        </w:rPr>
      </w:pPr>
    </w:p>
    <w:p w14:paraId="2970A5AE" w14:textId="77777777" w:rsidR="00FA2E2A" w:rsidRPr="00C7450A" w:rsidRDefault="00FA2E2A" w:rsidP="00FA2E2A">
      <w:pPr>
        <w:numPr>
          <w:ilvl w:val="0"/>
          <w:numId w:val="3"/>
        </w:numPr>
        <w:bidi/>
        <w:spacing w:after="7" w:line="268" w:lineRule="auto"/>
        <w:ind w:right="72" w:hanging="362"/>
        <w:rPr>
          <w:rFonts w:asciiTheme="majorHAnsi" w:hAnsiTheme="majorHAnsi" w:cstheme="majorHAnsi"/>
        </w:rPr>
      </w:pPr>
      <w:r w:rsidRPr="00C7450A">
        <w:rPr>
          <w:rFonts w:asciiTheme="majorHAnsi" w:hAnsiTheme="majorHAnsi" w:cstheme="majorHAnsi"/>
          <w:b/>
          <w:bCs/>
          <w:szCs w:val="28"/>
          <w:rtl/>
        </w:rPr>
        <w:t xml:space="preserve">الماء </w:t>
      </w:r>
      <w:r w:rsidRPr="00C7450A">
        <w:rPr>
          <w:rFonts w:asciiTheme="majorHAnsi" w:hAnsiTheme="majorHAnsi" w:cstheme="majorHAnsi"/>
          <w:b/>
        </w:rPr>
        <w:t>(H</w:t>
      </w:r>
      <w:r w:rsidRPr="00C7450A">
        <w:rPr>
          <w:rFonts w:asciiTheme="majorHAnsi" w:hAnsiTheme="majorHAnsi" w:cstheme="majorHAnsi"/>
          <w:b/>
          <w:vertAlign w:val="subscript"/>
        </w:rPr>
        <w:t>2</w:t>
      </w:r>
      <w:r w:rsidRPr="00C7450A">
        <w:rPr>
          <w:rFonts w:asciiTheme="majorHAnsi" w:hAnsiTheme="majorHAnsi" w:cstheme="majorHAnsi"/>
          <w:b/>
        </w:rPr>
        <w:t>O)</w:t>
      </w:r>
      <w:r w:rsidRPr="00C7450A">
        <w:rPr>
          <w:rFonts w:asciiTheme="majorHAnsi" w:hAnsiTheme="majorHAnsi" w:cstheme="majorHAnsi"/>
          <w:szCs w:val="28"/>
          <w:rtl/>
        </w:rPr>
        <w:t xml:space="preserve">: عندما يهطل المطر، ينساب الماء داخل </w:t>
      </w:r>
      <w:proofErr w:type="gramStart"/>
      <w:r w:rsidRPr="00C7450A">
        <w:rPr>
          <w:rFonts w:asciiTheme="majorHAnsi" w:hAnsiTheme="majorHAnsi" w:cstheme="majorHAnsi"/>
          <w:szCs w:val="28"/>
          <w:rtl/>
        </w:rPr>
        <w:t>الأرض .وتقوم</w:t>
      </w:r>
      <w:proofErr w:type="gramEnd"/>
      <w:r w:rsidRPr="00C7450A">
        <w:rPr>
          <w:rFonts w:asciiTheme="majorHAnsi" w:hAnsiTheme="majorHAnsi" w:cstheme="majorHAnsi"/>
          <w:szCs w:val="28"/>
          <w:rtl/>
        </w:rPr>
        <w:t xml:space="preserve"> النباتات </w:t>
      </w:r>
      <w:proofErr w:type="spellStart"/>
      <w:r w:rsidRPr="00C7450A">
        <w:rPr>
          <w:rFonts w:asciiTheme="majorHAnsi" w:hAnsiTheme="majorHAnsi" w:cstheme="majorHAnsi"/>
          <w:szCs w:val="28"/>
          <w:rtl/>
        </w:rPr>
        <w:t>بإمتصاص</w:t>
      </w:r>
      <w:proofErr w:type="spellEnd"/>
      <w:r w:rsidRPr="00C7450A">
        <w:rPr>
          <w:rFonts w:asciiTheme="majorHAnsi" w:hAnsiTheme="majorHAnsi" w:cstheme="majorHAnsi"/>
          <w:szCs w:val="28"/>
          <w:rtl/>
        </w:rPr>
        <w:t xml:space="preserve"> الماء من الأرض بواسطة الجدور وترسله إلى الأوراق الخضراء حيث تجري عملية بناء التركيب الضوئي. </w:t>
      </w:r>
    </w:p>
    <w:p w14:paraId="6190C493" w14:textId="77777777" w:rsidR="00FA2E2A" w:rsidRPr="00C7450A" w:rsidRDefault="00FA2E2A" w:rsidP="00FA2E2A">
      <w:pPr>
        <w:bidi/>
        <w:spacing w:after="17" w:line="259" w:lineRule="auto"/>
        <w:ind w:right="437"/>
        <w:rPr>
          <w:rFonts w:asciiTheme="majorHAnsi" w:hAnsiTheme="majorHAnsi" w:cstheme="majorHAnsi"/>
        </w:rPr>
      </w:pPr>
      <w:r w:rsidRPr="00C7450A">
        <w:rPr>
          <w:rFonts w:asciiTheme="majorHAnsi" w:hAnsiTheme="majorHAnsi" w:cstheme="majorHAnsi"/>
        </w:rPr>
        <w:t xml:space="preserve"> </w:t>
      </w:r>
    </w:p>
    <w:p w14:paraId="09D2165E" w14:textId="77777777" w:rsidR="00FA2E2A" w:rsidRPr="00C7450A" w:rsidRDefault="00FA2E2A" w:rsidP="00FA2E2A">
      <w:pPr>
        <w:numPr>
          <w:ilvl w:val="0"/>
          <w:numId w:val="3"/>
        </w:numPr>
        <w:bidi/>
        <w:spacing w:after="7" w:line="268" w:lineRule="auto"/>
        <w:ind w:right="72" w:hanging="362"/>
        <w:rPr>
          <w:rFonts w:asciiTheme="majorHAnsi" w:hAnsiTheme="majorHAnsi" w:cstheme="majorHAnsi"/>
        </w:rPr>
      </w:pPr>
      <w:r w:rsidRPr="00C7450A">
        <w:rPr>
          <w:rFonts w:asciiTheme="majorHAnsi" w:hAnsiTheme="majorHAnsi" w:cstheme="majorHAnsi"/>
          <w:b/>
          <w:bCs/>
          <w:szCs w:val="28"/>
          <w:rtl/>
        </w:rPr>
        <w:t>ثاني أكسيد الكربون</w:t>
      </w:r>
      <w:r w:rsidRPr="00C7450A">
        <w:rPr>
          <w:rFonts w:asciiTheme="majorHAnsi" w:hAnsiTheme="majorHAnsi" w:cstheme="majorHAnsi"/>
          <w:szCs w:val="28"/>
          <w:rtl/>
        </w:rPr>
        <w:t xml:space="preserve"> </w:t>
      </w:r>
      <w:r w:rsidRPr="00C7450A">
        <w:rPr>
          <w:rFonts w:asciiTheme="majorHAnsi" w:hAnsiTheme="majorHAnsi" w:cstheme="majorHAnsi"/>
          <w:b/>
          <w:bCs/>
          <w:szCs w:val="28"/>
          <w:rtl/>
        </w:rPr>
        <w:t>(</w:t>
      </w:r>
      <w:r w:rsidRPr="00C7450A">
        <w:rPr>
          <w:rFonts w:asciiTheme="majorHAnsi" w:hAnsiTheme="majorHAnsi" w:cstheme="majorHAnsi"/>
          <w:b/>
          <w:bCs/>
          <w:szCs w:val="28"/>
          <w:vertAlign w:val="subscript"/>
        </w:rPr>
        <w:t>2</w:t>
      </w:r>
      <w:r w:rsidRPr="00C7450A">
        <w:rPr>
          <w:rFonts w:asciiTheme="majorHAnsi" w:hAnsiTheme="majorHAnsi" w:cstheme="majorHAnsi"/>
          <w:b/>
        </w:rPr>
        <w:t>(CO</w:t>
      </w:r>
      <w:r w:rsidRPr="00C7450A">
        <w:rPr>
          <w:rFonts w:asciiTheme="majorHAnsi" w:hAnsiTheme="majorHAnsi" w:cstheme="majorHAnsi"/>
          <w:szCs w:val="28"/>
          <w:rtl/>
        </w:rPr>
        <w:t>: يعدّ ثنائي أكسيد الكربون من الغازات التي يتمّ وصفها كمادّة إما مرتبطة أو منفصلة عن الطبيعة، وهو عديم اللون والرائحة، وغير قابل للاشتعال،</w:t>
      </w:r>
      <w:r w:rsidRPr="00C7450A">
        <w:rPr>
          <w:rFonts w:asciiTheme="majorHAnsi" w:hAnsiTheme="majorHAnsi" w:cstheme="majorHAnsi"/>
          <w:color w:val="000000"/>
          <w:sz w:val="22"/>
          <w:rtl/>
        </w:rPr>
        <w:t xml:space="preserve"> </w:t>
      </w:r>
      <w:r w:rsidRPr="00C7450A">
        <w:rPr>
          <w:rFonts w:asciiTheme="majorHAnsi" w:hAnsiTheme="majorHAnsi" w:cstheme="majorHAnsi"/>
          <w:szCs w:val="28"/>
          <w:rtl/>
        </w:rPr>
        <w:t xml:space="preserve">وتقوم النباتات بإنتاج ثنائي أكسيد الكربون ليلا ا أثناء عملية التنفس الخلوي.  </w:t>
      </w:r>
    </w:p>
    <w:p w14:paraId="5BB0DB41" w14:textId="77777777" w:rsidR="00FA2E2A" w:rsidRPr="00C7450A" w:rsidRDefault="00FA2E2A" w:rsidP="00FA2E2A">
      <w:pPr>
        <w:bidi/>
        <w:spacing w:after="160" w:line="259" w:lineRule="auto"/>
        <w:ind w:left="804"/>
        <w:rPr>
          <w:rFonts w:asciiTheme="majorHAnsi" w:hAnsiTheme="majorHAnsi" w:cstheme="majorHAnsi"/>
        </w:rPr>
      </w:pPr>
      <w:r w:rsidRPr="00C7450A">
        <w:rPr>
          <w:rFonts w:asciiTheme="majorHAnsi" w:hAnsiTheme="majorHAnsi" w:cstheme="majorHAnsi"/>
        </w:rPr>
        <w:lastRenderedPageBreak/>
        <w:t xml:space="preserve"> </w:t>
      </w:r>
    </w:p>
    <w:p w14:paraId="2AD834EA" w14:textId="77777777" w:rsidR="00FA2E2A" w:rsidRPr="00C7450A" w:rsidRDefault="00FA2E2A" w:rsidP="007D2D88">
      <w:pPr>
        <w:bidi/>
        <w:spacing w:after="197"/>
        <w:ind w:left="362" w:right="307" w:firstLine="2"/>
        <w:rPr>
          <w:rFonts w:asciiTheme="majorHAnsi" w:hAnsiTheme="majorHAnsi" w:cstheme="majorHAnsi"/>
        </w:rPr>
      </w:pPr>
      <w:r w:rsidRPr="00C7450A">
        <w:rPr>
          <w:rFonts w:asciiTheme="majorHAnsi" w:hAnsiTheme="majorHAnsi" w:cstheme="majorHAnsi"/>
          <w:szCs w:val="28"/>
          <w:rtl/>
        </w:rPr>
        <w:t xml:space="preserve">بالإضافة إلى ذلك، </w:t>
      </w:r>
      <w:proofErr w:type="gramStart"/>
      <w:r w:rsidRPr="00C7450A">
        <w:rPr>
          <w:rFonts w:asciiTheme="majorHAnsi" w:hAnsiTheme="majorHAnsi" w:cstheme="majorHAnsi"/>
          <w:szCs w:val="28"/>
          <w:rtl/>
        </w:rPr>
        <w:t>فإنّ  ثنائي</w:t>
      </w:r>
      <w:proofErr w:type="gramEnd"/>
      <w:r w:rsidRPr="00C7450A">
        <w:rPr>
          <w:rFonts w:asciiTheme="majorHAnsi" w:hAnsiTheme="majorHAnsi" w:cstheme="majorHAnsi"/>
          <w:szCs w:val="28"/>
          <w:rtl/>
        </w:rPr>
        <w:t xml:space="preserve"> أكسيد الكربون ينتج خلال زفير البشر وسائر الكائنات الهوائية. كما ينتج ثنائي أكسيد الكربون خلال عمليات تحللّ المواد العضويّة، وأثناء تخمّر السكريّات، وكناتج لاحتراق الخشب والسكريّات ومعظم الوقود الأحفوري </w:t>
      </w:r>
      <w:proofErr w:type="gramStart"/>
      <w:r w:rsidRPr="00C7450A">
        <w:rPr>
          <w:rFonts w:asciiTheme="majorHAnsi" w:hAnsiTheme="majorHAnsi" w:cstheme="majorHAnsi"/>
          <w:szCs w:val="28"/>
          <w:rtl/>
        </w:rPr>
        <w:t>الغنيّ  بالكربون</w:t>
      </w:r>
      <w:proofErr w:type="gramEnd"/>
      <w:r w:rsidRPr="00C7450A">
        <w:rPr>
          <w:rFonts w:asciiTheme="majorHAnsi" w:hAnsiTheme="majorHAnsi" w:cstheme="majorHAnsi"/>
          <w:szCs w:val="28"/>
          <w:rtl/>
        </w:rPr>
        <w:t xml:space="preserve"> والهيدروكربون، كالفحم والخشب والنفط والغاز الطبيعي. </w:t>
      </w:r>
    </w:p>
    <w:p w14:paraId="4372C8DA" w14:textId="77777777" w:rsidR="00FA2E2A" w:rsidRPr="00C7450A" w:rsidRDefault="00FA2E2A" w:rsidP="00FA2E2A">
      <w:pPr>
        <w:numPr>
          <w:ilvl w:val="0"/>
          <w:numId w:val="3"/>
        </w:numPr>
        <w:bidi/>
        <w:spacing w:after="7" w:line="268" w:lineRule="auto"/>
        <w:ind w:right="72" w:hanging="362"/>
        <w:rPr>
          <w:rFonts w:asciiTheme="majorHAnsi" w:hAnsiTheme="majorHAnsi" w:cstheme="majorHAnsi"/>
        </w:rPr>
      </w:pPr>
      <w:r w:rsidRPr="00C7450A">
        <w:rPr>
          <w:rFonts w:asciiTheme="majorHAnsi" w:hAnsiTheme="majorHAnsi" w:cstheme="majorHAnsi"/>
          <w:b/>
          <w:bCs/>
          <w:szCs w:val="28"/>
          <w:rtl/>
        </w:rPr>
        <w:t>أشعة الضوء</w:t>
      </w:r>
      <w:r w:rsidRPr="00C7450A">
        <w:rPr>
          <w:rFonts w:asciiTheme="majorHAnsi" w:hAnsiTheme="majorHAnsi" w:cstheme="majorHAnsi"/>
          <w:szCs w:val="28"/>
          <w:rtl/>
        </w:rPr>
        <w:t xml:space="preserve">: الطاقة الشمسية هي مصدر أساسي للحياة على سطح الأرض، فالطاقة </w:t>
      </w:r>
      <w:proofErr w:type="spellStart"/>
      <w:r w:rsidRPr="00C7450A">
        <w:rPr>
          <w:rFonts w:asciiTheme="majorHAnsi" w:hAnsiTheme="majorHAnsi" w:cstheme="majorHAnsi"/>
          <w:szCs w:val="28"/>
          <w:rtl/>
        </w:rPr>
        <w:t>لاتنتهي</w:t>
      </w:r>
      <w:proofErr w:type="spellEnd"/>
      <w:r w:rsidRPr="00C7450A">
        <w:rPr>
          <w:rFonts w:asciiTheme="majorHAnsi" w:hAnsiTheme="majorHAnsi" w:cstheme="majorHAnsi"/>
          <w:szCs w:val="28"/>
          <w:rtl/>
        </w:rPr>
        <w:t xml:space="preserve"> بل تتحول وتأخذ أشكالا متعددة. في التركيب الضوئي تتحول الطاقة الشمسية إلى طاقة </w:t>
      </w:r>
      <w:proofErr w:type="spellStart"/>
      <w:r w:rsidRPr="00C7450A">
        <w:rPr>
          <w:rFonts w:asciiTheme="majorHAnsi" w:hAnsiTheme="majorHAnsi" w:cstheme="majorHAnsi"/>
          <w:szCs w:val="28"/>
          <w:rtl/>
        </w:rPr>
        <w:t>كميائية</w:t>
      </w:r>
      <w:proofErr w:type="spellEnd"/>
      <w:r w:rsidRPr="00C7450A">
        <w:rPr>
          <w:rFonts w:asciiTheme="majorHAnsi" w:hAnsiTheme="majorHAnsi" w:cstheme="majorHAnsi"/>
          <w:szCs w:val="28"/>
          <w:rtl/>
        </w:rPr>
        <w:t xml:space="preserve"> هي التي تسري في الأوراق الخضراء.</w:t>
      </w:r>
      <w:r w:rsidRPr="00C7450A">
        <w:rPr>
          <w:rFonts w:asciiTheme="majorHAnsi" w:hAnsiTheme="majorHAnsi" w:cstheme="majorHAnsi"/>
          <w:sz w:val="22"/>
          <w:rtl/>
        </w:rPr>
        <w:t xml:space="preserve"> </w:t>
      </w:r>
      <w:r w:rsidRPr="00C7450A">
        <w:rPr>
          <w:rFonts w:asciiTheme="majorHAnsi" w:hAnsiTheme="majorHAnsi" w:cstheme="majorHAnsi"/>
          <w:szCs w:val="28"/>
          <w:rtl/>
        </w:rPr>
        <w:t>يحدث التمثيل الضوئي في البلاستيدات الخضراء التي هي أجزاء صغيرة داخل الخلايا النباتية.</w:t>
      </w:r>
      <w:r w:rsidRPr="00C7450A">
        <w:rPr>
          <w:rFonts w:asciiTheme="majorHAnsi" w:hAnsiTheme="majorHAnsi" w:cstheme="majorHAnsi"/>
          <w:sz w:val="22"/>
          <w:rtl/>
        </w:rPr>
        <w:t xml:space="preserve"> </w:t>
      </w:r>
      <w:r w:rsidRPr="00C7450A">
        <w:rPr>
          <w:rFonts w:asciiTheme="majorHAnsi" w:hAnsiTheme="majorHAnsi" w:cstheme="majorHAnsi"/>
          <w:szCs w:val="28"/>
          <w:rtl/>
        </w:rPr>
        <w:t xml:space="preserve">داخل البلاستيدات الخضراء فإن المواد الخضراء، الكلوروفيل هي التي تلتقط الطاقة من أشعة الشمس. الطاقة المستخدمة لبناء الجلوكوز) </w:t>
      </w:r>
      <w:r w:rsidRPr="00C7450A">
        <w:rPr>
          <w:rFonts w:asciiTheme="majorHAnsi" w:hAnsiTheme="majorHAnsi" w:cstheme="majorHAnsi"/>
        </w:rPr>
        <w:t>C6H12O</w:t>
      </w:r>
      <w:proofErr w:type="gramStart"/>
      <w:r w:rsidRPr="00C7450A">
        <w:rPr>
          <w:rFonts w:asciiTheme="majorHAnsi" w:hAnsiTheme="majorHAnsi" w:cstheme="majorHAnsi"/>
        </w:rPr>
        <w:t>6</w:t>
      </w:r>
      <w:r w:rsidRPr="00C7450A">
        <w:rPr>
          <w:rFonts w:asciiTheme="majorHAnsi" w:hAnsiTheme="majorHAnsi" w:cstheme="majorHAnsi"/>
          <w:szCs w:val="28"/>
          <w:rtl/>
        </w:rPr>
        <w:t>( الذي</w:t>
      </w:r>
      <w:proofErr w:type="gramEnd"/>
      <w:r w:rsidRPr="00C7450A">
        <w:rPr>
          <w:rFonts w:asciiTheme="majorHAnsi" w:hAnsiTheme="majorHAnsi" w:cstheme="majorHAnsi"/>
          <w:szCs w:val="28"/>
          <w:rtl/>
        </w:rPr>
        <w:t xml:space="preserve"> يستخدم لتشكيل المغذيات الكبيرة مثل النشا والسليلوز. </w:t>
      </w:r>
    </w:p>
    <w:p w14:paraId="259036DA" w14:textId="77777777" w:rsidR="00FA2E2A" w:rsidRPr="00C7450A" w:rsidRDefault="00FA2E2A" w:rsidP="00FA2E2A">
      <w:pPr>
        <w:bidi/>
        <w:spacing w:after="47" w:line="259" w:lineRule="auto"/>
        <w:ind w:right="437"/>
        <w:rPr>
          <w:rFonts w:asciiTheme="majorHAnsi" w:hAnsiTheme="majorHAnsi" w:cstheme="majorHAnsi"/>
        </w:rPr>
      </w:pPr>
      <w:r w:rsidRPr="00C7450A">
        <w:rPr>
          <w:rFonts w:asciiTheme="majorHAnsi" w:hAnsiTheme="majorHAnsi" w:cstheme="majorHAnsi"/>
        </w:rPr>
        <w:t xml:space="preserve"> </w:t>
      </w:r>
    </w:p>
    <w:p w14:paraId="28951300" w14:textId="77777777" w:rsidR="00FA2E2A" w:rsidRPr="00C7450A" w:rsidRDefault="00FA2E2A" w:rsidP="00FA2E2A">
      <w:pPr>
        <w:numPr>
          <w:ilvl w:val="0"/>
          <w:numId w:val="3"/>
        </w:numPr>
        <w:bidi/>
        <w:spacing w:after="7" w:line="268" w:lineRule="auto"/>
        <w:ind w:right="72" w:hanging="362"/>
        <w:rPr>
          <w:rFonts w:asciiTheme="majorHAnsi" w:hAnsiTheme="majorHAnsi" w:cstheme="majorHAnsi"/>
        </w:rPr>
      </w:pPr>
      <w:r w:rsidRPr="00C7450A">
        <w:rPr>
          <w:rFonts w:asciiTheme="majorHAnsi" w:hAnsiTheme="majorHAnsi" w:cstheme="majorHAnsi"/>
          <w:szCs w:val="28"/>
          <w:rtl/>
        </w:rPr>
        <w:t>ا</w:t>
      </w:r>
      <w:r w:rsidRPr="00C7450A">
        <w:rPr>
          <w:rFonts w:asciiTheme="majorHAnsi" w:hAnsiTheme="majorHAnsi" w:cstheme="majorHAnsi"/>
          <w:b/>
          <w:bCs/>
          <w:szCs w:val="28"/>
          <w:rtl/>
        </w:rPr>
        <w:t xml:space="preserve">لجلوكوز أو الغلوكوز أو سكر </w:t>
      </w:r>
      <w:proofErr w:type="gramStart"/>
      <w:r w:rsidRPr="00C7450A">
        <w:rPr>
          <w:rFonts w:asciiTheme="majorHAnsi" w:hAnsiTheme="majorHAnsi" w:cstheme="majorHAnsi"/>
          <w:b/>
          <w:bCs/>
          <w:szCs w:val="28"/>
          <w:rtl/>
        </w:rPr>
        <w:t>العنب  أو</w:t>
      </w:r>
      <w:proofErr w:type="gramEnd"/>
      <w:r w:rsidRPr="00C7450A">
        <w:rPr>
          <w:rFonts w:asciiTheme="majorHAnsi" w:hAnsiTheme="majorHAnsi" w:cstheme="majorHAnsi"/>
          <w:b/>
          <w:bCs/>
          <w:szCs w:val="28"/>
          <w:rtl/>
        </w:rPr>
        <w:t xml:space="preserve"> سكر الدم ( </w:t>
      </w:r>
      <w:r w:rsidRPr="00C7450A">
        <w:rPr>
          <w:rFonts w:asciiTheme="majorHAnsi" w:hAnsiTheme="majorHAnsi" w:cstheme="majorHAnsi"/>
          <w:b/>
          <w:bCs/>
          <w:szCs w:val="28"/>
          <w:vertAlign w:val="subscript"/>
        </w:rPr>
        <w:t>6</w:t>
      </w:r>
      <w:r w:rsidRPr="00C7450A">
        <w:rPr>
          <w:rFonts w:asciiTheme="majorHAnsi" w:hAnsiTheme="majorHAnsi" w:cstheme="majorHAnsi"/>
          <w:b/>
        </w:rPr>
        <w:t>( C</w:t>
      </w:r>
      <w:r w:rsidRPr="00C7450A">
        <w:rPr>
          <w:rFonts w:asciiTheme="majorHAnsi" w:hAnsiTheme="majorHAnsi" w:cstheme="majorHAnsi"/>
          <w:b/>
          <w:vertAlign w:val="subscript"/>
        </w:rPr>
        <w:t>6</w:t>
      </w:r>
      <w:r w:rsidRPr="00C7450A">
        <w:rPr>
          <w:rFonts w:asciiTheme="majorHAnsi" w:hAnsiTheme="majorHAnsi" w:cstheme="majorHAnsi"/>
          <w:b/>
        </w:rPr>
        <w:t xml:space="preserve"> H</w:t>
      </w:r>
      <w:r w:rsidRPr="00C7450A">
        <w:rPr>
          <w:rFonts w:asciiTheme="majorHAnsi" w:hAnsiTheme="majorHAnsi" w:cstheme="majorHAnsi"/>
          <w:b/>
          <w:vertAlign w:val="subscript"/>
        </w:rPr>
        <w:t>12</w:t>
      </w:r>
      <w:r w:rsidRPr="00C7450A">
        <w:rPr>
          <w:rFonts w:asciiTheme="majorHAnsi" w:hAnsiTheme="majorHAnsi" w:cstheme="majorHAnsi"/>
          <w:b/>
        </w:rPr>
        <w:t xml:space="preserve"> O</w:t>
      </w:r>
      <w:r w:rsidRPr="00C7450A">
        <w:rPr>
          <w:rFonts w:asciiTheme="majorHAnsi" w:hAnsiTheme="majorHAnsi" w:cstheme="majorHAnsi"/>
          <w:b/>
          <w:bCs/>
          <w:szCs w:val="28"/>
          <w:rtl/>
        </w:rPr>
        <w:t>:</w:t>
      </w:r>
      <w:r w:rsidRPr="00C7450A">
        <w:rPr>
          <w:rFonts w:asciiTheme="majorHAnsi" w:hAnsiTheme="majorHAnsi" w:cstheme="majorHAnsi"/>
          <w:szCs w:val="28"/>
          <w:rtl/>
        </w:rPr>
        <w:t xml:space="preserve"> هو نوع من السكر ينتج عن عملية التمثيل الضوئي في النبات الأخضر. ويعد الجلوكوز المصدر الرئيسي لطاقة معظم الكائنات الحية، بما فيها الإنسان. ويتم نقل السكر إلى الفروع والجذع أو الجذور. يتم تحويلها إلى السيليلوز والنشا أو الزيت، وهذا يتوقف على كيفية نقله. </w:t>
      </w:r>
    </w:p>
    <w:p w14:paraId="2674BE28" w14:textId="77777777" w:rsidR="00800C45" w:rsidRPr="00C7450A" w:rsidRDefault="00800C45" w:rsidP="00C7450A">
      <w:pPr>
        <w:widowControl w:val="0"/>
        <w:autoSpaceDE w:val="0"/>
        <w:autoSpaceDN w:val="0"/>
        <w:adjustRightInd w:val="0"/>
        <w:spacing w:line="360" w:lineRule="auto"/>
        <w:jc w:val="right"/>
        <w:rPr>
          <w:rFonts w:asciiTheme="majorHAnsi" w:hAnsiTheme="majorHAnsi" w:cstheme="majorHAnsi"/>
        </w:rPr>
      </w:pPr>
    </w:p>
    <w:p w14:paraId="43F5BBA5" w14:textId="77777777" w:rsidR="00996D18" w:rsidRPr="00C7450A" w:rsidRDefault="00FF0B56" w:rsidP="00C7450A">
      <w:pPr>
        <w:keepNext/>
        <w:widowControl w:val="0"/>
        <w:autoSpaceDE w:val="0"/>
        <w:autoSpaceDN w:val="0"/>
        <w:adjustRightInd w:val="0"/>
        <w:spacing w:line="360" w:lineRule="auto"/>
        <w:jc w:val="right"/>
        <w:rPr>
          <w:rFonts w:asciiTheme="majorHAnsi" w:hAnsiTheme="majorHAnsi" w:cstheme="majorHAnsi"/>
        </w:rPr>
      </w:pPr>
      <w:r w:rsidRPr="00C7450A">
        <w:rPr>
          <w:rFonts w:asciiTheme="majorHAnsi" w:hAnsiTheme="majorHAnsi" w:cstheme="majorHAnsi"/>
          <w:noProof/>
        </w:rPr>
        <w:drawing>
          <wp:inline distT="0" distB="0" distL="0" distR="0" wp14:anchorId="33A54D15" wp14:editId="142B1358">
            <wp:extent cx="2679336" cy="1695450"/>
            <wp:effectExtent l="0" t="0" r="6985" b="0"/>
            <wp:docPr id="10" name="Bilde 10" descr="bilde av trær i skogen" title="træ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11">
                      <a:extLst>
                        <a:ext uri="{28A0092B-C50C-407E-A947-70E740481C1C}">
                          <a14:useLocalDpi xmlns:a14="http://schemas.microsoft.com/office/drawing/2010/main" val="0"/>
                        </a:ext>
                      </a:extLst>
                    </a:blip>
                    <a:stretch>
                      <a:fillRect/>
                    </a:stretch>
                  </pic:blipFill>
                  <pic:spPr>
                    <a:xfrm flipH="1">
                      <a:off x="0" y="0"/>
                      <a:ext cx="2685714" cy="1699486"/>
                    </a:xfrm>
                    <a:prstGeom prst="rect">
                      <a:avLst/>
                    </a:prstGeom>
                  </pic:spPr>
                </pic:pic>
              </a:graphicData>
            </a:graphic>
          </wp:inline>
        </w:drawing>
      </w:r>
    </w:p>
    <w:p w14:paraId="452C907E" w14:textId="77777777" w:rsidR="00996D18" w:rsidRPr="00C7450A" w:rsidRDefault="00996D18" w:rsidP="00C7450A">
      <w:pPr>
        <w:pStyle w:val="Bildetekst"/>
        <w:spacing w:line="360" w:lineRule="auto"/>
        <w:jc w:val="right"/>
        <w:rPr>
          <w:rFonts w:asciiTheme="majorHAnsi" w:hAnsiTheme="majorHAnsi" w:cstheme="majorHAnsi"/>
          <w:sz w:val="16"/>
          <w:szCs w:val="16"/>
        </w:rPr>
      </w:pPr>
      <w:r w:rsidRPr="00C7450A">
        <w:rPr>
          <w:rFonts w:asciiTheme="majorHAnsi" w:hAnsiTheme="majorHAnsi" w:cstheme="majorHAnsi"/>
          <w:sz w:val="16"/>
          <w:szCs w:val="16"/>
        </w:rPr>
        <w:t xml:space="preserve">Trær. Foto: </w:t>
      </w:r>
      <w:proofErr w:type="spellStart"/>
      <w:r w:rsidRPr="00C7450A">
        <w:rPr>
          <w:rFonts w:asciiTheme="majorHAnsi" w:hAnsiTheme="majorHAnsi" w:cstheme="majorHAnsi"/>
          <w:sz w:val="16"/>
          <w:szCs w:val="16"/>
        </w:rPr>
        <w:t>Pixabay</w:t>
      </w:r>
      <w:proofErr w:type="spellEnd"/>
    </w:p>
    <w:p w14:paraId="44E4EE07" w14:textId="2AC6B1DD" w:rsidR="00502219" w:rsidRPr="00C7450A" w:rsidRDefault="00903886" w:rsidP="00C7450A">
      <w:pPr>
        <w:widowControl w:val="0"/>
        <w:autoSpaceDE w:val="0"/>
        <w:autoSpaceDN w:val="0"/>
        <w:adjustRightInd w:val="0"/>
        <w:spacing w:line="360" w:lineRule="auto"/>
        <w:jc w:val="right"/>
        <w:rPr>
          <w:rFonts w:asciiTheme="majorHAnsi" w:hAnsiTheme="majorHAnsi" w:cstheme="majorHAnsi"/>
          <w:color w:val="000000" w:themeColor="text1"/>
        </w:rPr>
      </w:pPr>
      <w:r w:rsidRPr="00C7450A">
        <w:rPr>
          <w:rFonts w:asciiTheme="majorHAnsi" w:hAnsiTheme="majorHAnsi" w:cstheme="majorHAnsi"/>
          <w:color w:val="000000" w:themeColor="text1"/>
          <w:rtl/>
        </w:rPr>
        <w:t>الأشجار تتكون من 49٪ السليلوز</w:t>
      </w:r>
    </w:p>
    <w:p w14:paraId="7C9D5E9C" w14:textId="77777777" w:rsidR="00996D18" w:rsidRPr="00C7450A" w:rsidRDefault="00996D18" w:rsidP="00C7450A">
      <w:pPr>
        <w:keepNext/>
        <w:widowControl w:val="0"/>
        <w:autoSpaceDE w:val="0"/>
        <w:autoSpaceDN w:val="0"/>
        <w:adjustRightInd w:val="0"/>
        <w:spacing w:line="360" w:lineRule="auto"/>
        <w:jc w:val="right"/>
        <w:rPr>
          <w:rFonts w:asciiTheme="majorHAnsi" w:hAnsiTheme="majorHAnsi" w:cstheme="majorHAnsi"/>
        </w:rPr>
      </w:pPr>
      <w:r w:rsidRPr="00C7450A">
        <w:rPr>
          <w:rFonts w:asciiTheme="majorHAnsi" w:hAnsiTheme="majorHAnsi" w:cstheme="majorHAnsi"/>
          <w:noProof/>
        </w:rPr>
        <w:drawing>
          <wp:inline distT="0" distB="0" distL="0" distR="0" wp14:anchorId="5A8A5855" wp14:editId="52515A34">
            <wp:extent cx="2714626" cy="1809750"/>
            <wp:effectExtent l="0" t="0" r="9525" b="0"/>
            <wp:docPr id="11" name="Bilde 11" descr="bilde av poteter" title="pot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12">
                      <a:extLst>
                        <a:ext uri="{28A0092B-C50C-407E-A947-70E740481C1C}">
                          <a14:useLocalDpi xmlns:a14="http://schemas.microsoft.com/office/drawing/2010/main" val="0"/>
                        </a:ext>
                      </a:extLst>
                    </a:blip>
                    <a:stretch>
                      <a:fillRect/>
                    </a:stretch>
                  </pic:blipFill>
                  <pic:spPr>
                    <a:xfrm>
                      <a:off x="0" y="0"/>
                      <a:ext cx="2717629" cy="1811752"/>
                    </a:xfrm>
                    <a:prstGeom prst="rect">
                      <a:avLst/>
                    </a:prstGeom>
                  </pic:spPr>
                </pic:pic>
              </a:graphicData>
            </a:graphic>
          </wp:inline>
        </w:drawing>
      </w:r>
    </w:p>
    <w:p w14:paraId="3C438081" w14:textId="77777777" w:rsidR="00FF0B56" w:rsidRPr="00C7450A" w:rsidRDefault="00996D18" w:rsidP="00C7450A">
      <w:pPr>
        <w:pStyle w:val="Bildetekst"/>
        <w:spacing w:line="360" w:lineRule="auto"/>
        <w:jc w:val="right"/>
        <w:rPr>
          <w:rFonts w:asciiTheme="majorHAnsi" w:hAnsiTheme="majorHAnsi" w:cstheme="majorHAnsi"/>
          <w:color w:val="000000" w:themeColor="text1"/>
          <w:sz w:val="16"/>
          <w:szCs w:val="16"/>
        </w:rPr>
      </w:pPr>
      <w:r w:rsidRPr="00C7450A">
        <w:rPr>
          <w:rFonts w:asciiTheme="majorHAnsi" w:hAnsiTheme="majorHAnsi" w:cstheme="majorHAnsi"/>
          <w:sz w:val="16"/>
          <w:szCs w:val="16"/>
        </w:rPr>
        <w:t xml:space="preserve">Poteter. Foto: </w:t>
      </w:r>
      <w:proofErr w:type="spellStart"/>
      <w:r w:rsidRPr="00C7450A">
        <w:rPr>
          <w:rFonts w:asciiTheme="majorHAnsi" w:hAnsiTheme="majorHAnsi" w:cstheme="majorHAnsi"/>
          <w:sz w:val="16"/>
          <w:szCs w:val="16"/>
        </w:rPr>
        <w:t>Pixabay</w:t>
      </w:r>
      <w:proofErr w:type="spellEnd"/>
    </w:p>
    <w:p w14:paraId="653169C8" w14:textId="781F6EFA" w:rsidR="00996D18" w:rsidRPr="00C7450A" w:rsidRDefault="00903886" w:rsidP="00C7450A">
      <w:pPr>
        <w:widowControl w:val="0"/>
        <w:autoSpaceDE w:val="0"/>
        <w:autoSpaceDN w:val="0"/>
        <w:adjustRightInd w:val="0"/>
        <w:spacing w:line="360" w:lineRule="auto"/>
        <w:jc w:val="right"/>
        <w:rPr>
          <w:rFonts w:asciiTheme="majorHAnsi" w:hAnsiTheme="majorHAnsi" w:cstheme="majorHAnsi"/>
          <w:color w:val="000000" w:themeColor="text1"/>
        </w:rPr>
      </w:pPr>
      <w:r w:rsidRPr="00C7450A">
        <w:rPr>
          <w:rFonts w:asciiTheme="majorHAnsi" w:hAnsiTheme="majorHAnsi" w:cstheme="majorHAnsi"/>
          <w:color w:val="000000" w:themeColor="text1"/>
          <w:rtl/>
        </w:rPr>
        <w:t>البطاطا تتكون من النشا 16٪</w:t>
      </w:r>
      <w:r w:rsidR="00484DD1" w:rsidRPr="00C7450A">
        <w:rPr>
          <w:rFonts w:asciiTheme="majorHAnsi" w:hAnsiTheme="majorHAnsi" w:cstheme="majorHAnsi"/>
          <w:color w:val="000000" w:themeColor="text1"/>
        </w:rPr>
        <w:t xml:space="preserve"> </w:t>
      </w:r>
    </w:p>
    <w:p w14:paraId="33B41086" w14:textId="77777777" w:rsidR="00996D18" w:rsidRPr="00C7450A" w:rsidRDefault="00996D18" w:rsidP="00C7450A">
      <w:pPr>
        <w:keepNext/>
        <w:widowControl w:val="0"/>
        <w:autoSpaceDE w:val="0"/>
        <w:autoSpaceDN w:val="0"/>
        <w:adjustRightInd w:val="0"/>
        <w:spacing w:line="360" w:lineRule="auto"/>
        <w:jc w:val="right"/>
        <w:rPr>
          <w:rFonts w:asciiTheme="majorHAnsi" w:hAnsiTheme="majorHAnsi" w:cstheme="majorHAnsi"/>
        </w:rPr>
      </w:pPr>
      <w:r w:rsidRPr="00C7450A">
        <w:rPr>
          <w:rFonts w:asciiTheme="majorHAnsi" w:hAnsiTheme="majorHAnsi" w:cstheme="majorHAnsi"/>
          <w:noProof/>
        </w:rPr>
        <w:lastRenderedPageBreak/>
        <w:drawing>
          <wp:inline distT="0" distB="0" distL="0" distR="0" wp14:anchorId="22B92A39" wp14:editId="24F64758">
            <wp:extent cx="1929485" cy="1284388"/>
            <wp:effectExtent l="0" t="0" r="1905" b="0"/>
            <wp:docPr id="12" name="Bilde 12" descr="bilde av solsikker" title="solsi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pic:nvPicPr>
                  <pic:blipFill>
                    <a:blip r:embed="rId13">
                      <a:extLst>
                        <a:ext uri="{28A0092B-C50C-407E-A947-70E740481C1C}">
                          <a14:useLocalDpi xmlns:a14="http://schemas.microsoft.com/office/drawing/2010/main" val="0"/>
                        </a:ext>
                      </a:extLst>
                    </a:blip>
                    <a:stretch>
                      <a:fillRect/>
                    </a:stretch>
                  </pic:blipFill>
                  <pic:spPr>
                    <a:xfrm flipH="1">
                      <a:off x="0" y="0"/>
                      <a:ext cx="1929485" cy="1284388"/>
                    </a:xfrm>
                    <a:prstGeom prst="rect">
                      <a:avLst/>
                    </a:prstGeom>
                  </pic:spPr>
                </pic:pic>
              </a:graphicData>
            </a:graphic>
          </wp:inline>
        </w:drawing>
      </w:r>
    </w:p>
    <w:p w14:paraId="1DEAA99E" w14:textId="77777777" w:rsidR="00996D18" w:rsidRPr="00C7450A" w:rsidRDefault="00996D18" w:rsidP="00C7450A">
      <w:pPr>
        <w:pStyle w:val="Bildetekst"/>
        <w:spacing w:line="360" w:lineRule="auto"/>
        <w:jc w:val="right"/>
        <w:rPr>
          <w:rFonts w:asciiTheme="majorHAnsi" w:hAnsiTheme="majorHAnsi" w:cstheme="majorHAnsi"/>
          <w:color w:val="000000" w:themeColor="text1"/>
          <w:sz w:val="16"/>
          <w:szCs w:val="16"/>
        </w:rPr>
      </w:pPr>
      <w:r w:rsidRPr="00C7450A">
        <w:rPr>
          <w:rFonts w:asciiTheme="majorHAnsi" w:hAnsiTheme="majorHAnsi" w:cstheme="majorHAnsi"/>
          <w:sz w:val="16"/>
          <w:szCs w:val="16"/>
        </w:rPr>
        <w:t xml:space="preserve">Solsikker. Foto: </w:t>
      </w:r>
      <w:proofErr w:type="spellStart"/>
      <w:r w:rsidRPr="00C7450A">
        <w:rPr>
          <w:rFonts w:asciiTheme="majorHAnsi" w:hAnsiTheme="majorHAnsi" w:cstheme="majorHAnsi"/>
          <w:sz w:val="16"/>
          <w:szCs w:val="16"/>
        </w:rPr>
        <w:t>Pixabay</w:t>
      </w:r>
      <w:proofErr w:type="spellEnd"/>
    </w:p>
    <w:p w14:paraId="48AF5CF8" w14:textId="6AB0E189" w:rsidR="00484DD1" w:rsidRPr="00C7450A" w:rsidRDefault="00C7450A" w:rsidP="00C7450A">
      <w:pPr>
        <w:widowControl w:val="0"/>
        <w:autoSpaceDE w:val="0"/>
        <w:autoSpaceDN w:val="0"/>
        <w:adjustRightInd w:val="0"/>
        <w:spacing w:line="360" w:lineRule="auto"/>
        <w:jc w:val="right"/>
        <w:rPr>
          <w:rFonts w:asciiTheme="majorHAnsi" w:hAnsiTheme="majorHAnsi" w:cstheme="majorHAnsi"/>
          <w:color w:val="000000" w:themeColor="text1"/>
          <w:lang w:val="es-ES_tradnl"/>
        </w:rPr>
      </w:pPr>
      <w:r w:rsidRPr="00C7450A">
        <w:rPr>
          <w:rFonts w:asciiTheme="majorHAnsi" w:hAnsiTheme="majorHAnsi" w:cstheme="majorHAnsi"/>
          <w:color w:val="000000" w:themeColor="text1"/>
          <w:rtl/>
          <w:lang w:val="es-ES_tradnl"/>
        </w:rPr>
        <w:t>بذور عباد الشمس تحتوي على 49٪ من الزيت</w:t>
      </w:r>
    </w:p>
    <w:p w14:paraId="7C0E739F" w14:textId="77777777" w:rsidR="00996D18" w:rsidRPr="00C7450A" w:rsidRDefault="00996D18" w:rsidP="00C7450A">
      <w:pPr>
        <w:keepNext/>
        <w:widowControl w:val="0"/>
        <w:autoSpaceDE w:val="0"/>
        <w:autoSpaceDN w:val="0"/>
        <w:adjustRightInd w:val="0"/>
        <w:spacing w:line="360" w:lineRule="auto"/>
        <w:jc w:val="right"/>
        <w:rPr>
          <w:rFonts w:asciiTheme="majorHAnsi" w:hAnsiTheme="majorHAnsi" w:cstheme="majorHAnsi"/>
        </w:rPr>
      </w:pPr>
      <w:r w:rsidRPr="00C7450A">
        <w:rPr>
          <w:rFonts w:asciiTheme="majorHAnsi" w:hAnsiTheme="majorHAnsi" w:cstheme="majorHAnsi"/>
          <w:noProof/>
        </w:rPr>
        <w:drawing>
          <wp:inline distT="0" distB="0" distL="0" distR="0" wp14:anchorId="68FE3EBE" wp14:editId="04A765BA">
            <wp:extent cx="1945369" cy="1294960"/>
            <wp:effectExtent l="0" t="0" r="0" b="635"/>
            <wp:docPr id="13" name="Bilde 13" descr="bilde av epler" title="e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pic:nvPicPr>
                  <pic:blipFill>
                    <a:blip r:embed="rId14">
                      <a:extLst>
                        <a:ext uri="{28A0092B-C50C-407E-A947-70E740481C1C}">
                          <a14:useLocalDpi xmlns:a14="http://schemas.microsoft.com/office/drawing/2010/main" val="0"/>
                        </a:ext>
                      </a:extLst>
                    </a:blip>
                    <a:stretch>
                      <a:fillRect/>
                    </a:stretch>
                  </pic:blipFill>
                  <pic:spPr>
                    <a:xfrm>
                      <a:off x="0" y="0"/>
                      <a:ext cx="1945369" cy="1294960"/>
                    </a:xfrm>
                    <a:prstGeom prst="rect">
                      <a:avLst/>
                    </a:prstGeom>
                  </pic:spPr>
                </pic:pic>
              </a:graphicData>
            </a:graphic>
          </wp:inline>
        </w:drawing>
      </w:r>
    </w:p>
    <w:p w14:paraId="5176A454" w14:textId="77777777" w:rsidR="00996D18" w:rsidRPr="00C7450A" w:rsidRDefault="00996D18" w:rsidP="00C7450A">
      <w:pPr>
        <w:pStyle w:val="Bildetekst"/>
        <w:spacing w:line="360" w:lineRule="auto"/>
        <w:jc w:val="right"/>
        <w:rPr>
          <w:rFonts w:asciiTheme="majorHAnsi" w:hAnsiTheme="majorHAnsi" w:cstheme="majorHAnsi"/>
          <w:color w:val="000000" w:themeColor="text1"/>
          <w:sz w:val="16"/>
          <w:szCs w:val="16"/>
        </w:rPr>
      </w:pPr>
      <w:r w:rsidRPr="00C7450A">
        <w:rPr>
          <w:rFonts w:asciiTheme="majorHAnsi" w:hAnsiTheme="majorHAnsi" w:cstheme="majorHAnsi"/>
          <w:sz w:val="16"/>
          <w:szCs w:val="16"/>
        </w:rPr>
        <w:t xml:space="preserve">Epler. Foto: </w:t>
      </w:r>
      <w:proofErr w:type="spellStart"/>
      <w:r w:rsidRPr="00C7450A">
        <w:rPr>
          <w:rFonts w:asciiTheme="majorHAnsi" w:hAnsiTheme="majorHAnsi" w:cstheme="majorHAnsi"/>
          <w:sz w:val="16"/>
          <w:szCs w:val="16"/>
        </w:rPr>
        <w:t>Pixabay</w:t>
      </w:r>
      <w:proofErr w:type="spellEnd"/>
    </w:p>
    <w:p w14:paraId="006763C6" w14:textId="1EC94772" w:rsidR="000627CD" w:rsidRPr="00C7450A" w:rsidRDefault="00DA5313" w:rsidP="00C7450A">
      <w:pPr>
        <w:widowControl w:val="0"/>
        <w:autoSpaceDE w:val="0"/>
        <w:autoSpaceDN w:val="0"/>
        <w:adjustRightInd w:val="0"/>
        <w:spacing w:line="360" w:lineRule="auto"/>
        <w:jc w:val="right"/>
        <w:rPr>
          <w:rFonts w:asciiTheme="majorHAnsi" w:hAnsiTheme="majorHAnsi" w:cstheme="majorHAnsi"/>
          <w:color w:val="000000" w:themeColor="text1"/>
        </w:rPr>
      </w:pPr>
      <w:r w:rsidRPr="00C7450A">
        <w:rPr>
          <w:rFonts w:asciiTheme="majorHAnsi" w:hAnsiTheme="majorHAnsi" w:cstheme="majorHAnsi"/>
          <w:color w:val="000000" w:themeColor="text1"/>
          <w:rtl/>
        </w:rPr>
        <w:t>التفاح يحتوي على 11٪ سكر</w:t>
      </w:r>
    </w:p>
    <w:p w14:paraId="74FEA74A" w14:textId="77777777" w:rsidR="007D2D88" w:rsidRPr="00C7450A" w:rsidRDefault="007D2D88" w:rsidP="007D2D88">
      <w:pPr>
        <w:bidi/>
        <w:spacing w:after="205" w:line="259" w:lineRule="auto"/>
        <w:ind w:right="77"/>
        <w:rPr>
          <w:rFonts w:asciiTheme="majorHAnsi" w:hAnsiTheme="majorHAnsi" w:cstheme="majorHAnsi"/>
        </w:rPr>
      </w:pPr>
    </w:p>
    <w:p w14:paraId="6864A77C" w14:textId="77777777" w:rsidR="007D2D88" w:rsidRPr="00C7450A" w:rsidRDefault="007D2D88" w:rsidP="007D2D88">
      <w:pPr>
        <w:numPr>
          <w:ilvl w:val="0"/>
          <w:numId w:val="3"/>
        </w:numPr>
        <w:bidi/>
        <w:spacing w:after="7" w:line="268" w:lineRule="auto"/>
        <w:ind w:right="72" w:hanging="362"/>
        <w:rPr>
          <w:rFonts w:asciiTheme="majorHAnsi" w:hAnsiTheme="majorHAnsi" w:cstheme="majorHAnsi"/>
        </w:rPr>
      </w:pPr>
      <w:r w:rsidRPr="00C7450A">
        <w:rPr>
          <w:rFonts w:asciiTheme="majorHAnsi" w:hAnsiTheme="majorHAnsi" w:cstheme="majorHAnsi"/>
          <w:b/>
          <w:bCs/>
          <w:szCs w:val="28"/>
          <w:rtl/>
        </w:rPr>
        <w:t>الأكسجين (</w:t>
      </w:r>
      <w:r w:rsidRPr="00C7450A">
        <w:rPr>
          <w:rFonts w:asciiTheme="majorHAnsi" w:hAnsiTheme="majorHAnsi" w:cstheme="majorHAnsi"/>
          <w:b/>
          <w:bCs/>
          <w:szCs w:val="28"/>
          <w:vertAlign w:val="subscript"/>
        </w:rPr>
        <w:t>2</w:t>
      </w:r>
      <w:r w:rsidRPr="00C7450A">
        <w:rPr>
          <w:rFonts w:asciiTheme="majorHAnsi" w:hAnsiTheme="majorHAnsi" w:cstheme="majorHAnsi"/>
          <w:b/>
        </w:rPr>
        <w:t>(O</w:t>
      </w:r>
      <w:r w:rsidRPr="00C7450A">
        <w:rPr>
          <w:rFonts w:asciiTheme="majorHAnsi" w:hAnsiTheme="majorHAnsi" w:cstheme="majorHAnsi"/>
          <w:b/>
          <w:bCs/>
          <w:szCs w:val="28"/>
          <w:rtl/>
        </w:rPr>
        <w:t>:</w:t>
      </w:r>
      <w:r w:rsidRPr="00C7450A">
        <w:rPr>
          <w:rFonts w:asciiTheme="majorHAnsi" w:hAnsiTheme="majorHAnsi" w:cstheme="majorHAnsi"/>
          <w:szCs w:val="28"/>
          <w:rtl/>
        </w:rPr>
        <w:t xml:space="preserve"> للأكسجين في التركيب الضوئي أهميّة حيويّة كبيرة </w:t>
      </w:r>
      <w:proofErr w:type="spellStart"/>
      <w:r w:rsidRPr="00C7450A">
        <w:rPr>
          <w:rFonts w:asciiTheme="majorHAnsi" w:hAnsiTheme="majorHAnsi" w:cstheme="majorHAnsi"/>
          <w:szCs w:val="28"/>
          <w:rtl/>
        </w:rPr>
        <w:t>جداا</w:t>
      </w:r>
      <w:proofErr w:type="spellEnd"/>
      <w:r w:rsidRPr="00C7450A">
        <w:rPr>
          <w:rFonts w:asciiTheme="majorHAnsi" w:hAnsiTheme="majorHAnsi" w:cstheme="majorHAnsi"/>
          <w:szCs w:val="28"/>
          <w:rtl/>
        </w:rPr>
        <w:t xml:space="preserve">، حيث لا غنى عنه لاستمرار الحياة على سطح </w:t>
      </w:r>
      <w:proofErr w:type="gramStart"/>
      <w:r w:rsidRPr="00C7450A">
        <w:rPr>
          <w:rFonts w:asciiTheme="majorHAnsi" w:hAnsiTheme="majorHAnsi" w:cstheme="majorHAnsi"/>
          <w:szCs w:val="28"/>
          <w:rtl/>
        </w:rPr>
        <w:t>الأرض ،</w:t>
      </w:r>
      <w:proofErr w:type="gramEnd"/>
      <w:r w:rsidRPr="00C7450A">
        <w:rPr>
          <w:rFonts w:asciiTheme="majorHAnsi" w:hAnsiTheme="majorHAnsi" w:cstheme="majorHAnsi"/>
          <w:szCs w:val="28"/>
          <w:rtl/>
        </w:rPr>
        <w:t xml:space="preserve"> فهو أساس عملية التنفسّ الخلوي عند الإنسان والحيوانات، كما يدخل في عملية التركيب الضوئي عند النباتات التي تنتج الأكسجين وتنقله إلى الهواء من خلال </w:t>
      </w:r>
    </w:p>
    <w:p w14:paraId="0514FE34" w14:textId="3C8E9F18" w:rsidR="007D2D88" w:rsidRPr="00C7450A" w:rsidRDefault="007D2D88" w:rsidP="007D2D88">
      <w:pPr>
        <w:bidi/>
        <w:spacing w:after="145"/>
        <w:ind w:left="363" w:right="257" w:hanging="1"/>
        <w:rPr>
          <w:rFonts w:asciiTheme="majorHAnsi" w:hAnsiTheme="majorHAnsi" w:cstheme="majorHAnsi"/>
        </w:rPr>
      </w:pPr>
      <w:r w:rsidRPr="00C7450A">
        <w:rPr>
          <w:rFonts w:asciiTheme="majorHAnsi" w:hAnsiTheme="majorHAnsi" w:cstheme="majorHAnsi"/>
          <w:szCs w:val="28"/>
          <w:rtl/>
        </w:rPr>
        <w:t xml:space="preserve">الثغور التي في أوراق النباتات. ونتيجة لعملية التمثيل الضوئي نستنشق الأكسجين في الهواء. وهذا يعني أن كل من الحيوانات والبشر تستفيد من عملية التمثيل </w:t>
      </w:r>
      <w:proofErr w:type="gramStart"/>
      <w:r w:rsidRPr="00C7450A">
        <w:rPr>
          <w:rFonts w:asciiTheme="majorHAnsi" w:hAnsiTheme="majorHAnsi" w:cstheme="majorHAnsi"/>
          <w:szCs w:val="28"/>
          <w:rtl/>
        </w:rPr>
        <w:t>الضوئي ،بالإضافة</w:t>
      </w:r>
      <w:proofErr w:type="gramEnd"/>
      <w:r w:rsidRPr="00C7450A">
        <w:rPr>
          <w:rFonts w:asciiTheme="majorHAnsi" w:hAnsiTheme="majorHAnsi" w:cstheme="majorHAnsi"/>
          <w:szCs w:val="28"/>
          <w:rtl/>
        </w:rPr>
        <w:t xml:space="preserve"> إلى ذلك فهو أساس عملية الاحتراق، كما يسهم في عمليات التآكل. </w:t>
      </w:r>
    </w:p>
    <w:p w14:paraId="1168B469" w14:textId="77777777" w:rsidR="007D2D88" w:rsidRPr="00C7450A" w:rsidRDefault="007D2D88" w:rsidP="007D2D88">
      <w:pPr>
        <w:bidi/>
        <w:spacing w:after="160" w:line="259" w:lineRule="auto"/>
        <w:ind w:right="77"/>
        <w:rPr>
          <w:rFonts w:asciiTheme="majorHAnsi" w:hAnsiTheme="majorHAnsi" w:cstheme="majorHAnsi"/>
        </w:rPr>
      </w:pPr>
      <w:r w:rsidRPr="00C7450A">
        <w:rPr>
          <w:rFonts w:asciiTheme="majorHAnsi" w:hAnsiTheme="majorHAnsi" w:cstheme="majorHAnsi"/>
        </w:rPr>
        <w:t xml:space="preserve"> </w:t>
      </w:r>
    </w:p>
    <w:p w14:paraId="78DDE2DC" w14:textId="6F938619" w:rsidR="007D2D88" w:rsidRPr="00C7450A" w:rsidRDefault="007D2D88" w:rsidP="007D2D88">
      <w:pPr>
        <w:bidi/>
        <w:ind w:right="171" w:firstLine="7"/>
        <w:rPr>
          <w:rFonts w:asciiTheme="majorHAnsi" w:hAnsiTheme="majorHAnsi" w:cstheme="majorHAnsi"/>
          <w:szCs w:val="28"/>
        </w:rPr>
      </w:pPr>
      <w:r w:rsidRPr="00C7450A">
        <w:rPr>
          <w:rFonts w:asciiTheme="majorHAnsi" w:hAnsiTheme="majorHAnsi" w:cstheme="majorHAnsi"/>
          <w:szCs w:val="28"/>
          <w:rtl/>
        </w:rPr>
        <w:t xml:space="preserve">في عملية التمثيل الضوئي يستخدم النباتات ثاني أكسيد الكربون والماء لإنتاج المواد الغذائية الخاصة بها وتسمى الجلوكوز والأكسجين </w:t>
      </w:r>
      <w:proofErr w:type="spellStart"/>
      <w:r w:rsidRPr="00C7450A">
        <w:rPr>
          <w:rFonts w:asciiTheme="majorHAnsi" w:hAnsiTheme="majorHAnsi" w:cstheme="majorHAnsi"/>
          <w:szCs w:val="28"/>
          <w:rtl/>
        </w:rPr>
        <w:t>بالإستعانة</w:t>
      </w:r>
      <w:proofErr w:type="spellEnd"/>
      <w:r w:rsidRPr="00C7450A">
        <w:rPr>
          <w:rFonts w:asciiTheme="majorHAnsi" w:hAnsiTheme="majorHAnsi" w:cstheme="majorHAnsi"/>
          <w:szCs w:val="28"/>
          <w:rtl/>
        </w:rPr>
        <w:t xml:space="preserve"> بالطاقة الشمسية من خلال عملية كيميائية. يوفر الجلوكوز الطاقة لخلايا النباتات وهذا يساعد على </w:t>
      </w:r>
      <w:proofErr w:type="gramStart"/>
      <w:r w:rsidRPr="00C7450A">
        <w:rPr>
          <w:rFonts w:asciiTheme="majorHAnsi" w:hAnsiTheme="majorHAnsi" w:cstheme="majorHAnsi"/>
          <w:szCs w:val="28"/>
          <w:rtl/>
        </w:rPr>
        <w:t>نموها .التمثيل</w:t>
      </w:r>
      <w:proofErr w:type="gramEnd"/>
      <w:r w:rsidRPr="00C7450A">
        <w:rPr>
          <w:rFonts w:asciiTheme="majorHAnsi" w:hAnsiTheme="majorHAnsi" w:cstheme="majorHAnsi"/>
          <w:szCs w:val="28"/>
          <w:rtl/>
        </w:rPr>
        <w:t xml:space="preserve"> الضوئي هو ضروري للحيوانات والبشر لأن الكائنات الحية تحتاج إلى الأكسجين لكي تستمر في الحياة. </w:t>
      </w:r>
    </w:p>
    <w:p w14:paraId="098C57EF" w14:textId="77777777" w:rsidR="007D2D88" w:rsidRPr="00C7450A" w:rsidRDefault="007D2D88" w:rsidP="007D2D88">
      <w:pPr>
        <w:ind w:right="171" w:firstLine="7"/>
        <w:rPr>
          <w:rFonts w:asciiTheme="majorHAnsi" w:hAnsiTheme="majorHAnsi" w:cstheme="majorHAnsi"/>
        </w:rPr>
      </w:pPr>
    </w:p>
    <w:p w14:paraId="213789DF" w14:textId="23A22FC6" w:rsidR="00C7450A" w:rsidRDefault="00C7450A">
      <w:pPr>
        <w:rPr>
          <w:rFonts w:asciiTheme="majorHAnsi" w:eastAsiaTheme="majorEastAsia" w:hAnsiTheme="majorHAnsi" w:cstheme="majorHAnsi"/>
          <w:color w:val="1F497D" w:themeColor="text2"/>
          <w:sz w:val="28"/>
          <w:szCs w:val="28"/>
          <w:rtl/>
        </w:rPr>
      </w:pPr>
    </w:p>
    <w:p w14:paraId="03DC5F26" w14:textId="22909F2F" w:rsidR="00820DB3" w:rsidRPr="00C7450A" w:rsidRDefault="007D2D88" w:rsidP="007D2D88">
      <w:pPr>
        <w:pStyle w:val="Overskrift2"/>
        <w:bidi/>
        <w:spacing w:line="360" w:lineRule="auto"/>
        <w:rPr>
          <w:rFonts w:cstheme="majorHAnsi"/>
          <w:color w:val="1F497D" w:themeColor="text2"/>
        </w:rPr>
      </w:pPr>
      <w:r w:rsidRPr="00C7450A">
        <w:rPr>
          <w:rFonts w:cstheme="majorHAnsi"/>
          <w:color w:val="1F497D" w:themeColor="text2"/>
          <w:sz w:val="28"/>
          <w:szCs w:val="28"/>
          <w:rtl/>
        </w:rPr>
        <w:t>المراجع</w:t>
      </w:r>
      <w:r w:rsidRPr="00C7450A">
        <w:rPr>
          <w:rFonts w:cstheme="majorHAnsi"/>
          <w:color w:val="1F497D" w:themeColor="text2"/>
          <w:sz w:val="28"/>
          <w:szCs w:val="28"/>
        </w:rPr>
        <w:t>:</w:t>
      </w:r>
    </w:p>
    <w:p w14:paraId="383AEBCE" w14:textId="77777777" w:rsidR="00820DB3" w:rsidRPr="00C7450A" w:rsidRDefault="008F444E" w:rsidP="007D2D88">
      <w:pPr>
        <w:spacing w:line="360" w:lineRule="auto"/>
        <w:jc w:val="right"/>
        <w:rPr>
          <w:rStyle w:val="Hyperkobling"/>
          <w:rFonts w:asciiTheme="majorHAnsi" w:hAnsiTheme="majorHAnsi" w:cstheme="majorHAnsi"/>
          <w:sz w:val="20"/>
          <w:szCs w:val="20"/>
        </w:rPr>
      </w:pPr>
      <w:r w:rsidRPr="00C7450A">
        <w:rPr>
          <w:rFonts w:asciiTheme="majorHAnsi" w:hAnsiTheme="majorHAnsi" w:cstheme="majorHAnsi"/>
          <w:sz w:val="20"/>
          <w:szCs w:val="20"/>
        </w:rPr>
        <w:fldChar w:fldCharType="begin"/>
      </w:r>
      <w:r w:rsidRPr="00C7450A">
        <w:rPr>
          <w:rFonts w:asciiTheme="majorHAnsi" w:hAnsiTheme="majorHAnsi" w:cstheme="majorHAnsi"/>
          <w:sz w:val="20"/>
          <w:szCs w:val="20"/>
        </w:rPr>
        <w:instrText xml:space="preserve"> HYPERLINK "http://www.viten.no/vitenprogram/vis.html?prgid=uuid%3A7314FC64-5404-2689-0377-0000113605CE&amp;tid=1065550&amp;grp=" </w:instrText>
      </w:r>
      <w:r w:rsidRPr="00C7450A">
        <w:rPr>
          <w:rFonts w:asciiTheme="majorHAnsi" w:hAnsiTheme="majorHAnsi" w:cstheme="majorHAnsi"/>
          <w:sz w:val="20"/>
          <w:szCs w:val="20"/>
        </w:rPr>
        <w:fldChar w:fldCharType="separate"/>
      </w:r>
      <w:r w:rsidR="00820DB3" w:rsidRPr="00C7450A">
        <w:rPr>
          <w:rStyle w:val="Hyperkobling"/>
          <w:rFonts w:asciiTheme="majorHAnsi" w:hAnsiTheme="majorHAnsi" w:cstheme="majorHAnsi"/>
          <w:sz w:val="20"/>
          <w:szCs w:val="20"/>
        </w:rPr>
        <w:t>www.viten.no</w:t>
      </w:r>
    </w:p>
    <w:p w14:paraId="4774FDC0" w14:textId="77777777" w:rsidR="00820DB3" w:rsidRPr="00C7450A" w:rsidRDefault="008F444E" w:rsidP="007D2D88">
      <w:pPr>
        <w:spacing w:line="360" w:lineRule="auto"/>
        <w:jc w:val="right"/>
        <w:rPr>
          <w:rStyle w:val="Hyperkobling"/>
          <w:rFonts w:asciiTheme="majorHAnsi" w:hAnsiTheme="majorHAnsi" w:cstheme="majorHAnsi"/>
          <w:sz w:val="20"/>
          <w:szCs w:val="20"/>
        </w:rPr>
      </w:pPr>
      <w:r w:rsidRPr="00C7450A">
        <w:rPr>
          <w:rFonts w:asciiTheme="majorHAnsi" w:hAnsiTheme="majorHAnsi" w:cstheme="majorHAnsi"/>
          <w:sz w:val="20"/>
          <w:szCs w:val="20"/>
        </w:rPr>
        <w:fldChar w:fldCharType="end"/>
      </w:r>
      <w:r w:rsidRPr="00C7450A">
        <w:rPr>
          <w:rFonts w:asciiTheme="majorHAnsi" w:hAnsiTheme="majorHAnsi" w:cstheme="majorHAnsi"/>
          <w:sz w:val="20"/>
          <w:szCs w:val="20"/>
        </w:rPr>
        <w:fldChar w:fldCharType="begin"/>
      </w:r>
      <w:r w:rsidRPr="00C7450A">
        <w:rPr>
          <w:rFonts w:asciiTheme="majorHAnsi" w:hAnsiTheme="majorHAnsi" w:cstheme="majorHAnsi"/>
          <w:sz w:val="20"/>
          <w:szCs w:val="20"/>
        </w:rPr>
        <w:instrText xml:space="preserve"> HYPERLINK "http://www.skogsnorge.no/" \o "www.skogsnorge.no" </w:instrText>
      </w:r>
      <w:r w:rsidRPr="00C7450A">
        <w:rPr>
          <w:rFonts w:asciiTheme="majorHAnsi" w:hAnsiTheme="majorHAnsi" w:cstheme="majorHAnsi"/>
          <w:sz w:val="20"/>
          <w:szCs w:val="20"/>
        </w:rPr>
        <w:fldChar w:fldCharType="separate"/>
      </w:r>
      <w:r w:rsidR="00820DB3" w:rsidRPr="00C7450A">
        <w:rPr>
          <w:rStyle w:val="Hyperkobling"/>
          <w:rFonts w:asciiTheme="majorHAnsi" w:hAnsiTheme="majorHAnsi" w:cstheme="majorHAnsi"/>
          <w:sz w:val="20"/>
          <w:szCs w:val="20"/>
        </w:rPr>
        <w:t>www.skogsnorge.no</w:t>
      </w:r>
    </w:p>
    <w:p w14:paraId="6E378644" w14:textId="77777777" w:rsidR="00AB241A" w:rsidRPr="00C7450A" w:rsidRDefault="008F444E" w:rsidP="007D2D88">
      <w:pPr>
        <w:spacing w:line="360" w:lineRule="auto"/>
        <w:jc w:val="right"/>
        <w:rPr>
          <w:rStyle w:val="Hyperkobling"/>
          <w:rFonts w:asciiTheme="majorHAnsi" w:hAnsiTheme="majorHAnsi" w:cstheme="majorHAnsi"/>
          <w:sz w:val="20"/>
          <w:szCs w:val="20"/>
        </w:rPr>
      </w:pPr>
      <w:r w:rsidRPr="00C7450A">
        <w:rPr>
          <w:rFonts w:asciiTheme="majorHAnsi" w:hAnsiTheme="majorHAnsi" w:cstheme="majorHAnsi"/>
          <w:sz w:val="20"/>
          <w:szCs w:val="20"/>
        </w:rPr>
        <w:fldChar w:fldCharType="end"/>
      </w:r>
      <w:r w:rsidRPr="00C7450A">
        <w:rPr>
          <w:rFonts w:asciiTheme="majorHAnsi" w:hAnsiTheme="majorHAnsi" w:cstheme="majorHAnsi"/>
          <w:sz w:val="20"/>
          <w:szCs w:val="20"/>
        </w:rPr>
        <w:fldChar w:fldCharType="begin"/>
      </w:r>
      <w:r w:rsidRPr="00C7450A">
        <w:rPr>
          <w:rFonts w:asciiTheme="majorHAnsi" w:hAnsiTheme="majorHAnsi" w:cstheme="majorHAnsi"/>
          <w:sz w:val="20"/>
          <w:szCs w:val="20"/>
        </w:rPr>
        <w:instrText xml:space="preserve"> HYPERLINK "https://snl.no/karbondioksid" </w:instrText>
      </w:r>
      <w:r w:rsidRPr="00C7450A">
        <w:rPr>
          <w:rFonts w:asciiTheme="majorHAnsi" w:hAnsiTheme="majorHAnsi" w:cstheme="majorHAnsi"/>
          <w:sz w:val="20"/>
          <w:szCs w:val="20"/>
        </w:rPr>
        <w:fldChar w:fldCharType="separate"/>
      </w:r>
      <w:r w:rsidR="00AB241A" w:rsidRPr="00C7450A">
        <w:rPr>
          <w:rStyle w:val="Hyperkobling"/>
          <w:rFonts w:asciiTheme="majorHAnsi" w:hAnsiTheme="majorHAnsi" w:cstheme="majorHAnsi"/>
          <w:sz w:val="20"/>
          <w:szCs w:val="20"/>
        </w:rPr>
        <w:t>https://snl.no</w:t>
      </w:r>
    </w:p>
    <w:p w14:paraId="6326BE89" w14:textId="77777777" w:rsidR="003D35D2" w:rsidRPr="00C7450A" w:rsidRDefault="008F444E" w:rsidP="007D2D88">
      <w:pPr>
        <w:spacing w:line="360" w:lineRule="auto"/>
        <w:jc w:val="right"/>
        <w:rPr>
          <w:rStyle w:val="Hyperkobling"/>
          <w:rFonts w:asciiTheme="majorHAnsi" w:hAnsiTheme="majorHAnsi" w:cstheme="majorHAnsi"/>
          <w:sz w:val="20"/>
          <w:szCs w:val="20"/>
        </w:rPr>
      </w:pPr>
      <w:r w:rsidRPr="00C7450A">
        <w:rPr>
          <w:rFonts w:asciiTheme="majorHAnsi" w:hAnsiTheme="majorHAnsi" w:cstheme="majorHAnsi"/>
          <w:sz w:val="20"/>
          <w:szCs w:val="20"/>
        </w:rPr>
        <w:fldChar w:fldCharType="end"/>
      </w:r>
      <w:r w:rsidRPr="00C7450A">
        <w:rPr>
          <w:rFonts w:asciiTheme="majorHAnsi" w:hAnsiTheme="majorHAnsi" w:cstheme="majorHAnsi"/>
          <w:sz w:val="20"/>
          <w:szCs w:val="20"/>
        </w:rPr>
        <w:fldChar w:fldCharType="begin"/>
      </w:r>
      <w:r w:rsidRPr="00C7450A">
        <w:rPr>
          <w:rFonts w:asciiTheme="majorHAnsi" w:hAnsiTheme="majorHAnsi" w:cstheme="majorHAnsi"/>
          <w:sz w:val="20"/>
          <w:szCs w:val="20"/>
        </w:rPr>
        <w:instrText xml:space="preserve"> HYPERLINK "http://www.energiveven.no/fotosyntese.cfm?id=1" </w:instrText>
      </w:r>
      <w:r w:rsidRPr="00C7450A">
        <w:rPr>
          <w:rFonts w:asciiTheme="majorHAnsi" w:hAnsiTheme="majorHAnsi" w:cstheme="majorHAnsi"/>
          <w:sz w:val="20"/>
          <w:szCs w:val="20"/>
        </w:rPr>
        <w:fldChar w:fldCharType="separate"/>
      </w:r>
      <w:r w:rsidR="003D35D2" w:rsidRPr="00C7450A">
        <w:rPr>
          <w:rStyle w:val="Hyperkobling"/>
          <w:rFonts w:asciiTheme="majorHAnsi" w:hAnsiTheme="majorHAnsi" w:cstheme="majorHAnsi"/>
          <w:sz w:val="20"/>
          <w:szCs w:val="20"/>
        </w:rPr>
        <w:t>www.energiveven.no</w:t>
      </w:r>
    </w:p>
    <w:p w14:paraId="15438214" w14:textId="180CEA36" w:rsidR="00484DD1" w:rsidRPr="00C7450A" w:rsidRDefault="008F444E" w:rsidP="007D2D88">
      <w:pPr>
        <w:spacing w:line="360" w:lineRule="auto"/>
        <w:jc w:val="right"/>
        <w:rPr>
          <w:rFonts w:asciiTheme="majorHAnsi" w:hAnsiTheme="majorHAnsi" w:cstheme="majorHAnsi"/>
          <w:sz w:val="20"/>
          <w:szCs w:val="20"/>
        </w:rPr>
      </w:pPr>
      <w:r w:rsidRPr="00C7450A">
        <w:rPr>
          <w:rFonts w:asciiTheme="majorHAnsi" w:hAnsiTheme="majorHAnsi" w:cstheme="majorHAnsi"/>
          <w:sz w:val="20"/>
          <w:szCs w:val="20"/>
        </w:rPr>
        <w:fldChar w:fldCharType="end"/>
      </w:r>
      <w:hyperlink r:id="rId15" w:history="1">
        <w:r w:rsidR="003D35D2" w:rsidRPr="00C7450A">
          <w:rPr>
            <w:rStyle w:val="Hyperkobling"/>
            <w:rFonts w:asciiTheme="majorHAnsi" w:hAnsiTheme="majorHAnsi" w:cstheme="majorHAnsi"/>
            <w:sz w:val="20"/>
            <w:szCs w:val="20"/>
          </w:rPr>
          <w:t>www.nrk.no</w:t>
        </w:r>
      </w:hyperlink>
    </w:p>
    <w:sectPr w:rsidR="00484DD1" w:rsidRPr="00C7450A" w:rsidSect="00663DCB">
      <w:headerReference w:type="default" r:id="rId16"/>
      <w:footerReference w:type="default" r:id="rId17"/>
      <w:pgSz w:w="11900" w:h="16840"/>
      <w:pgMar w:top="1440" w:right="1127"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ACC1" w14:textId="77777777" w:rsidR="00BB5357" w:rsidRDefault="00BB5357" w:rsidP="002A4E76">
      <w:r>
        <w:separator/>
      </w:r>
    </w:p>
  </w:endnote>
  <w:endnote w:type="continuationSeparator" w:id="0">
    <w:p w14:paraId="247E5452" w14:textId="77777777" w:rsidR="00BB5357" w:rsidRDefault="00BB5357" w:rsidP="002A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64B4" w14:textId="183844E1" w:rsidR="008244B0" w:rsidRPr="008244B0" w:rsidRDefault="008F444E" w:rsidP="00D26B09">
    <w:pPr>
      <w:pStyle w:val="Bunntekst"/>
      <w:jc w:val="center"/>
      <w:rPr>
        <w:sz w:val="20"/>
        <w:szCs w:val="20"/>
      </w:rPr>
    </w:pPr>
    <w:r w:rsidRPr="008244B0">
      <w:rPr>
        <w:sz w:val="20"/>
        <w:szCs w:val="20"/>
      </w:rPr>
      <w:t xml:space="preserve">Nasjonalt senter for flerkulturell opplæring </w:t>
    </w:r>
  </w:p>
  <w:p w14:paraId="2D6496B7" w14:textId="16F15457" w:rsidR="008F444E" w:rsidRPr="008244B0" w:rsidRDefault="008244B0" w:rsidP="00D26B09">
    <w:pPr>
      <w:pStyle w:val="Bunntekst"/>
      <w:jc w:val="center"/>
      <w:rPr>
        <w:sz w:val="20"/>
        <w:szCs w:val="20"/>
      </w:rPr>
    </w:pPr>
    <w:r w:rsidRPr="008244B0">
      <w:rPr>
        <w:sz w:val="20"/>
        <w:szCs w:val="20"/>
      </w:rPr>
      <w:t>nafo.oslomet.no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3D8F" w14:textId="77777777" w:rsidR="00BB5357" w:rsidRDefault="00BB5357" w:rsidP="002A4E76">
      <w:r>
        <w:separator/>
      </w:r>
    </w:p>
  </w:footnote>
  <w:footnote w:type="continuationSeparator" w:id="0">
    <w:p w14:paraId="3FE81C32" w14:textId="77777777" w:rsidR="00BB5357" w:rsidRDefault="00BB5357" w:rsidP="002A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093594"/>
      <w:docPartObj>
        <w:docPartGallery w:val="Page Numbers (Top of Page)"/>
        <w:docPartUnique/>
      </w:docPartObj>
    </w:sdtPr>
    <w:sdtEndPr/>
    <w:sdtContent>
      <w:p w14:paraId="235D323E" w14:textId="65C2DC92" w:rsidR="00D26B09" w:rsidRDefault="00D26B09">
        <w:pPr>
          <w:pStyle w:val="Topptekst"/>
          <w:jc w:val="right"/>
        </w:pPr>
        <w:r>
          <w:fldChar w:fldCharType="begin"/>
        </w:r>
        <w:r>
          <w:instrText>PAGE   \* MERGEFORMAT</w:instrText>
        </w:r>
        <w:r>
          <w:fldChar w:fldCharType="separate"/>
        </w:r>
        <w:r w:rsidR="00800C45">
          <w:rPr>
            <w:noProof/>
          </w:rPr>
          <w:t>1</w:t>
        </w:r>
        <w:r>
          <w:fldChar w:fldCharType="end"/>
        </w:r>
      </w:p>
    </w:sdtContent>
  </w:sdt>
  <w:p w14:paraId="495D4572" w14:textId="6DB7BCAD" w:rsidR="00D26B09" w:rsidRPr="008244B0" w:rsidRDefault="008244B0">
    <w:pPr>
      <w:pStyle w:val="Topptekst"/>
      <w:rPr>
        <w:sz w:val="20"/>
        <w:szCs w:val="20"/>
      </w:rPr>
    </w:pPr>
    <w:r w:rsidRPr="008244B0">
      <w:rPr>
        <w:sz w:val="20"/>
        <w:szCs w:val="20"/>
      </w:rPr>
      <w:t>Fotosyntese</w:t>
    </w:r>
    <w:r w:rsidR="00B2280E">
      <w:rPr>
        <w:sz w:val="20"/>
        <w:szCs w:val="20"/>
      </w:rPr>
      <w:t xml:space="preserve"> </w:t>
    </w:r>
    <w:r w:rsidRPr="008244B0">
      <w:rPr>
        <w:sz w:val="20"/>
        <w:szCs w:val="20"/>
      </w:rPr>
      <w:t xml:space="preserve">- </w:t>
    </w:r>
    <w:r w:rsidR="007F276F">
      <w:rPr>
        <w:sz w:val="20"/>
        <w:szCs w:val="20"/>
      </w:rPr>
      <w:t>arabisk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6B10"/>
    <w:multiLevelType w:val="hybridMultilevel"/>
    <w:tmpl w:val="1F36A26A"/>
    <w:lvl w:ilvl="0" w:tplc="2A461A74">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DE5792">
      <w:start w:val="1"/>
      <w:numFmt w:val="bullet"/>
      <w:lvlText w:val="o"/>
      <w:lvlJc w:val="left"/>
      <w:pPr>
        <w:ind w:left="15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E26174">
      <w:start w:val="1"/>
      <w:numFmt w:val="bullet"/>
      <w:lvlText w:val="▪"/>
      <w:lvlJc w:val="left"/>
      <w:pPr>
        <w:ind w:left="22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98A5E0">
      <w:start w:val="1"/>
      <w:numFmt w:val="bullet"/>
      <w:lvlText w:val="•"/>
      <w:lvlJc w:val="left"/>
      <w:pPr>
        <w:ind w:left="29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9AC326">
      <w:start w:val="1"/>
      <w:numFmt w:val="bullet"/>
      <w:lvlText w:val="o"/>
      <w:lvlJc w:val="left"/>
      <w:pPr>
        <w:ind w:left="36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3EEFFE">
      <w:start w:val="1"/>
      <w:numFmt w:val="bullet"/>
      <w:lvlText w:val="▪"/>
      <w:lvlJc w:val="left"/>
      <w:pPr>
        <w:ind w:left="43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5617A6">
      <w:start w:val="1"/>
      <w:numFmt w:val="bullet"/>
      <w:lvlText w:val="•"/>
      <w:lvlJc w:val="left"/>
      <w:pPr>
        <w:ind w:left="51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36CC1C">
      <w:start w:val="1"/>
      <w:numFmt w:val="bullet"/>
      <w:lvlText w:val="o"/>
      <w:lvlJc w:val="left"/>
      <w:pPr>
        <w:ind w:left="58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3EF482">
      <w:start w:val="1"/>
      <w:numFmt w:val="bullet"/>
      <w:lvlText w:val="▪"/>
      <w:lvlJc w:val="left"/>
      <w:pPr>
        <w:ind w:left="65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809163B"/>
    <w:multiLevelType w:val="hybridMultilevel"/>
    <w:tmpl w:val="00FAE1C6"/>
    <w:lvl w:ilvl="0" w:tplc="1D50C8B8">
      <w:start w:val="1"/>
      <w:numFmt w:val="decimal"/>
      <w:lvlText w:val="%1."/>
      <w:lvlJc w:val="left"/>
      <w:pPr>
        <w:ind w:left="362"/>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1" w:tplc="F82071C0">
      <w:start w:val="1"/>
      <w:numFmt w:val="lowerLetter"/>
      <w:lvlText w:val="%2"/>
      <w:lvlJc w:val="left"/>
      <w:pPr>
        <w:ind w:left="108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2" w:tplc="37B4658E">
      <w:start w:val="1"/>
      <w:numFmt w:val="lowerRoman"/>
      <w:lvlText w:val="%3"/>
      <w:lvlJc w:val="left"/>
      <w:pPr>
        <w:ind w:left="180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3" w:tplc="7AA8DBD0">
      <w:start w:val="1"/>
      <w:numFmt w:val="decimal"/>
      <w:lvlText w:val="%4"/>
      <w:lvlJc w:val="left"/>
      <w:pPr>
        <w:ind w:left="252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4" w:tplc="5D282F12">
      <w:start w:val="1"/>
      <w:numFmt w:val="lowerLetter"/>
      <w:lvlText w:val="%5"/>
      <w:lvlJc w:val="left"/>
      <w:pPr>
        <w:ind w:left="324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5" w:tplc="29FADC7E">
      <w:start w:val="1"/>
      <w:numFmt w:val="lowerRoman"/>
      <w:lvlText w:val="%6"/>
      <w:lvlJc w:val="left"/>
      <w:pPr>
        <w:ind w:left="396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6" w:tplc="5E8EFF8E">
      <w:start w:val="1"/>
      <w:numFmt w:val="decimal"/>
      <w:lvlText w:val="%7"/>
      <w:lvlJc w:val="left"/>
      <w:pPr>
        <w:ind w:left="468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7" w:tplc="AA46EB94">
      <w:start w:val="1"/>
      <w:numFmt w:val="lowerLetter"/>
      <w:lvlText w:val="%8"/>
      <w:lvlJc w:val="left"/>
      <w:pPr>
        <w:ind w:left="540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8" w:tplc="15ACC0F0">
      <w:start w:val="1"/>
      <w:numFmt w:val="lowerRoman"/>
      <w:lvlText w:val="%9"/>
      <w:lvlJc w:val="left"/>
      <w:pPr>
        <w:ind w:left="6121"/>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abstractNum>
  <w:abstractNum w:abstractNumId="2" w15:restartNumberingAfterBreak="0">
    <w:nsid w:val="6E6D293B"/>
    <w:multiLevelType w:val="hybridMultilevel"/>
    <w:tmpl w:val="C95C8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BF"/>
    <w:rsid w:val="000034BD"/>
    <w:rsid w:val="00013413"/>
    <w:rsid w:val="00044495"/>
    <w:rsid w:val="00045B94"/>
    <w:rsid w:val="00054934"/>
    <w:rsid w:val="0005763B"/>
    <w:rsid w:val="000627CD"/>
    <w:rsid w:val="00065B20"/>
    <w:rsid w:val="00066900"/>
    <w:rsid w:val="00073FB1"/>
    <w:rsid w:val="000A40AE"/>
    <w:rsid w:val="000B1773"/>
    <w:rsid w:val="000B1FF0"/>
    <w:rsid w:val="000B5FDD"/>
    <w:rsid w:val="000E0081"/>
    <w:rsid w:val="00120425"/>
    <w:rsid w:val="0012278B"/>
    <w:rsid w:val="001836C5"/>
    <w:rsid w:val="001A52AF"/>
    <w:rsid w:val="001C4AD7"/>
    <w:rsid w:val="001F2E0B"/>
    <w:rsid w:val="002116B8"/>
    <w:rsid w:val="00242B39"/>
    <w:rsid w:val="00242BB3"/>
    <w:rsid w:val="00260225"/>
    <w:rsid w:val="00275ED4"/>
    <w:rsid w:val="002A4E76"/>
    <w:rsid w:val="002A7C9E"/>
    <w:rsid w:val="002F3EB0"/>
    <w:rsid w:val="00321964"/>
    <w:rsid w:val="00323EB2"/>
    <w:rsid w:val="00367B5A"/>
    <w:rsid w:val="00395E0D"/>
    <w:rsid w:val="003C18D3"/>
    <w:rsid w:val="003D35D2"/>
    <w:rsid w:val="003E413D"/>
    <w:rsid w:val="00414F59"/>
    <w:rsid w:val="0044709D"/>
    <w:rsid w:val="00475AA3"/>
    <w:rsid w:val="00477552"/>
    <w:rsid w:val="004810A9"/>
    <w:rsid w:val="00484DD1"/>
    <w:rsid w:val="00497B79"/>
    <w:rsid w:val="004D13B9"/>
    <w:rsid w:val="004F4D05"/>
    <w:rsid w:val="00502219"/>
    <w:rsid w:val="00506152"/>
    <w:rsid w:val="005066FF"/>
    <w:rsid w:val="0052320D"/>
    <w:rsid w:val="00552A4C"/>
    <w:rsid w:val="00555084"/>
    <w:rsid w:val="00580F12"/>
    <w:rsid w:val="00596024"/>
    <w:rsid w:val="005C3BB7"/>
    <w:rsid w:val="005D47D6"/>
    <w:rsid w:val="005D48A1"/>
    <w:rsid w:val="005E7EE1"/>
    <w:rsid w:val="005F1556"/>
    <w:rsid w:val="005F6301"/>
    <w:rsid w:val="00612A00"/>
    <w:rsid w:val="00642A8C"/>
    <w:rsid w:val="00663DCB"/>
    <w:rsid w:val="00665067"/>
    <w:rsid w:val="006818D1"/>
    <w:rsid w:val="00697111"/>
    <w:rsid w:val="006B05F2"/>
    <w:rsid w:val="00713177"/>
    <w:rsid w:val="0072608D"/>
    <w:rsid w:val="00727ACC"/>
    <w:rsid w:val="00736F32"/>
    <w:rsid w:val="007644CE"/>
    <w:rsid w:val="007656E8"/>
    <w:rsid w:val="00777D4F"/>
    <w:rsid w:val="007B559C"/>
    <w:rsid w:val="007D2D88"/>
    <w:rsid w:val="007D3616"/>
    <w:rsid w:val="007F276F"/>
    <w:rsid w:val="00800C45"/>
    <w:rsid w:val="008052EB"/>
    <w:rsid w:val="00820DB3"/>
    <w:rsid w:val="00820F8E"/>
    <w:rsid w:val="008244B0"/>
    <w:rsid w:val="00857949"/>
    <w:rsid w:val="0088601F"/>
    <w:rsid w:val="008B2D1F"/>
    <w:rsid w:val="008B609B"/>
    <w:rsid w:val="008C2EFA"/>
    <w:rsid w:val="008F444E"/>
    <w:rsid w:val="00900B00"/>
    <w:rsid w:val="00903886"/>
    <w:rsid w:val="00904606"/>
    <w:rsid w:val="009112CB"/>
    <w:rsid w:val="00913224"/>
    <w:rsid w:val="009442B3"/>
    <w:rsid w:val="009659B8"/>
    <w:rsid w:val="00996D18"/>
    <w:rsid w:val="009A3671"/>
    <w:rsid w:val="009B07CD"/>
    <w:rsid w:val="009C2ED9"/>
    <w:rsid w:val="009D52E7"/>
    <w:rsid w:val="009E4184"/>
    <w:rsid w:val="00A1273A"/>
    <w:rsid w:val="00A86CC0"/>
    <w:rsid w:val="00AA5E91"/>
    <w:rsid w:val="00AB241A"/>
    <w:rsid w:val="00AC7FF2"/>
    <w:rsid w:val="00AD3878"/>
    <w:rsid w:val="00AE5F51"/>
    <w:rsid w:val="00B03090"/>
    <w:rsid w:val="00B2280E"/>
    <w:rsid w:val="00B263DC"/>
    <w:rsid w:val="00B474F3"/>
    <w:rsid w:val="00B54BA1"/>
    <w:rsid w:val="00B646D6"/>
    <w:rsid w:val="00B67517"/>
    <w:rsid w:val="00B736BF"/>
    <w:rsid w:val="00B91650"/>
    <w:rsid w:val="00B96B13"/>
    <w:rsid w:val="00BB3052"/>
    <w:rsid w:val="00BB5357"/>
    <w:rsid w:val="00BD38FA"/>
    <w:rsid w:val="00BE1694"/>
    <w:rsid w:val="00BE19EB"/>
    <w:rsid w:val="00C1004E"/>
    <w:rsid w:val="00C2001C"/>
    <w:rsid w:val="00C2491E"/>
    <w:rsid w:val="00C44239"/>
    <w:rsid w:val="00C7450A"/>
    <w:rsid w:val="00C8571C"/>
    <w:rsid w:val="00C94088"/>
    <w:rsid w:val="00CB6DE9"/>
    <w:rsid w:val="00CD2091"/>
    <w:rsid w:val="00CF2F79"/>
    <w:rsid w:val="00D26B09"/>
    <w:rsid w:val="00D746C6"/>
    <w:rsid w:val="00DA490B"/>
    <w:rsid w:val="00DA5313"/>
    <w:rsid w:val="00DE12EF"/>
    <w:rsid w:val="00DF22ED"/>
    <w:rsid w:val="00E21506"/>
    <w:rsid w:val="00E51086"/>
    <w:rsid w:val="00E63D56"/>
    <w:rsid w:val="00E77566"/>
    <w:rsid w:val="00EC5004"/>
    <w:rsid w:val="00ED491C"/>
    <w:rsid w:val="00F0582B"/>
    <w:rsid w:val="00F069F1"/>
    <w:rsid w:val="00F0744D"/>
    <w:rsid w:val="00F26BF2"/>
    <w:rsid w:val="00F44679"/>
    <w:rsid w:val="00F46019"/>
    <w:rsid w:val="00F50A2D"/>
    <w:rsid w:val="00F5423A"/>
    <w:rsid w:val="00F56141"/>
    <w:rsid w:val="00FA2E2A"/>
    <w:rsid w:val="00FE6B63"/>
    <w:rsid w:val="00FF0B56"/>
    <w:rsid w:val="3ACA3826"/>
    <w:rsid w:val="7436BF0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3FD8E"/>
  <w14:defaultImageDpi w14:val="300"/>
  <w15:docId w15:val="{C009556B-93BC-4627-BFA6-54FD3297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0B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FF0B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FF0B56"/>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unhideWhenUsed/>
    <w:qFormat/>
    <w:rsid w:val="00FF0B56"/>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FF0B56"/>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unhideWhenUsed/>
    <w:qFormat/>
    <w:rsid w:val="00FF0B56"/>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unhideWhenUsed/>
    <w:qFormat/>
    <w:rsid w:val="00FF0B56"/>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FF0B5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736B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736BF"/>
    <w:rPr>
      <w:rFonts w:ascii="Lucida Grande" w:hAnsi="Lucida Grande" w:cs="Lucida Grande"/>
      <w:sz w:val="18"/>
      <w:szCs w:val="18"/>
    </w:rPr>
  </w:style>
  <w:style w:type="character" w:styleId="Hyperkobling">
    <w:name w:val="Hyperlink"/>
    <w:basedOn w:val="Standardskriftforavsnitt"/>
    <w:uiPriority w:val="99"/>
    <w:unhideWhenUsed/>
    <w:rsid w:val="00820F8E"/>
    <w:rPr>
      <w:color w:val="0000FF" w:themeColor="hyperlink"/>
      <w:u w:val="single"/>
    </w:rPr>
  </w:style>
  <w:style w:type="character" w:styleId="Fulgthyperkobling">
    <w:name w:val="FollowedHyperlink"/>
    <w:basedOn w:val="Standardskriftforavsnitt"/>
    <w:uiPriority w:val="99"/>
    <w:semiHidden/>
    <w:unhideWhenUsed/>
    <w:rsid w:val="00820DB3"/>
    <w:rPr>
      <w:color w:val="800080" w:themeColor="followedHyperlink"/>
      <w:u w:val="single"/>
    </w:rPr>
  </w:style>
  <w:style w:type="paragraph" w:styleId="Topptekst">
    <w:name w:val="header"/>
    <w:basedOn w:val="Normal"/>
    <w:link w:val="TopptekstTegn"/>
    <w:uiPriority w:val="99"/>
    <w:unhideWhenUsed/>
    <w:rsid w:val="002A4E76"/>
    <w:pPr>
      <w:tabs>
        <w:tab w:val="center" w:pos="4153"/>
        <w:tab w:val="right" w:pos="8306"/>
      </w:tabs>
    </w:pPr>
  </w:style>
  <w:style w:type="character" w:customStyle="1" w:styleId="TopptekstTegn">
    <w:name w:val="Topptekst Tegn"/>
    <w:basedOn w:val="Standardskriftforavsnitt"/>
    <w:link w:val="Topptekst"/>
    <w:uiPriority w:val="99"/>
    <w:rsid w:val="002A4E76"/>
  </w:style>
  <w:style w:type="paragraph" w:styleId="Bunntekst">
    <w:name w:val="footer"/>
    <w:basedOn w:val="Normal"/>
    <w:link w:val="BunntekstTegn"/>
    <w:uiPriority w:val="99"/>
    <w:unhideWhenUsed/>
    <w:rsid w:val="002A4E76"/>
    <w:pPr>
      <w:tabs>
        <w:tab w:val="center" w:pos="4153"/>
        <w:tab w:val="right" w:pos="8306"/>
      </w:tabs>
    </w:pPr>
  </w:style>
  <w:style w:type="character" w:customStyle="1" w:styleId="BunntekstTegn">
    <w:name w:val="Bunntekst Tegn"/>
    <w:basedOn w:val="Standardskriftforavsnitt"/>
    <w:link w:val="Bunntekst"/>
    <w:uiPriority w:val="99"/>
    <w:rsid w:val="002A4E76"/>
  </w:style>
  <w:style w:type="paragraph" w:styleId="Listeavsnitt">
    <w:name w:val="List Paragraph"/>
    <w:basedOn w:val="Normal"/>
    <w:uiPriority w:val="34"/>
    <w:qFormat/>
    <w:rsid w:val="00013413"/>
    <w:pPr>
      <w:ind w:left="720"/>
      <w:contextualSpacing/>
    </w:pPr>
  </w:style>
  <w:style w:type="character" w:customStyle="1" w:styleId="Overskrift1Tegn">
    <w:name w:val="Overskrift 1 Tegn"/>
    <w:basedOn w:val="Standardskriftforavsnitt"/>
    <w:link w:val="Overskrift1"/>
    <w:uiPriority w:val="9"/>
    <w:rsid w:val="00FF0B56"/>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FF0B56"/>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FF0B56"/>
    <w:rPr>
      <w:rFonts w:asciiTheme="majorHAnsi" w:eastAsiaTheme="majorEastAsia" w:hAnsiTheme="majorHAnsi" w:cstheme="majorBidi"/>
      <w:color w:val="243F60" w:themeColor="accent1" w:themeShade="7F"/>
    </w:rPr>
  </w:style>
  <w:style w:type="character" w:customStyle="1" w:styleId="Overskrift4Tegn">
    <w:name w:val="Overskrift 4 Tegn"/>
    <w:basedOn w:val="Standardskriftforavsnitt"/>
    <w:link w:val="Overskrift4"/>
    <w:uiPriority w:val="9"/>
    <w:rsid w:val="00FF0B56"/>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rsid w:val="00FF0B56"/>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rsid w:val="00FF0B56"/>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rsid w:val="00FF0B56"/>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rsid w:val="00FF0B56"/>
    <w:rPr>
      <w:rFonts w:asciiTheme="majorHAnsi" w:eastAsiaTheme="majorEastAsia" w:hAnsiTheme="majorHAnsi" w:cstheme="majorBidi"/>
      <w:color w:val="272727" w:themeColor="text1" w:themeTint="D8"/>
      <w:sz w:val="21"/>
      <w:szCs w:val="21"/>
    </w:rPr>
  </w:style>
  <w:style w:type="paragraph" w:styleId="Bildetekst">
    <w:name w:val="caption"/>
    <w:basedOn w:val="Normal"/>
    <w:next w:val="Normal"/>
    <w:uiPriority w:val="35"/>
    <w:unhideWhenUsed/>
    <w:qFormat/>
    <w:rsid w:val="00FF0B56"/>
    <w:pPr>
      <w:spacing w:after="200"/>
    </w:pPr>
    <w:rPr>
      <w:i/>
      <w:iCs/>
      <w:color w:val="1F497D" w:themeColor="text2"/>
      <w:sz w:val="18"/>
      <w:szCs w:val="18"/>
    </w:rPr>
  </w:style>
  <w:style w:type="character" w:styleId="Plassholdertekst">
    <w:name w:val="Placeholder Text"/>
    <w:basedOn w:val="Standardskriftforavsnitt"/>
    <w:uiPriority w:val="99"/>
    <w:semiHidden/>
    <w:rsid w:val="00B22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4075">
      <w:bodyDiv w:val="1"/>
      <w:marLeft w:val="0"/>
      <w:marRight w:val="0"/>
      <w:marTop w:val="0"/>
      <w:marBottom w:val="0"/>
      <w:divBdr>
        <w:top w:val="none" w:sz="0" w:space="0" w:color="auto"/>
        <w:left w:val="none" w:sz="0" w:space="0" w:color="auto"/>
        <w:bottom w:val="none" w:sz="0" w:space="0" w:color="auto"/>
        <w:right w:val="none" w:sz="0" w:space="0" w:color="auto"/>
      </w:divBdr>
      <w:divsChild>
        <w:div w:id="246156731">
          <w:marLeft w:val="0"/>
          <w:marRight w:val="0"/>
          <w:marTop w:val="0"/>
          <w:marBottom w:val="0"/>
          <w:divBdr>
            <w:top w:val="none" w:sz="0" w:space="0" w:color="auto"/>
            <w:left w:val="none" w:sz="0" w:space="0" w:color="auto"/>
            <w:bottom w:val="none" w:sz="0" w:space="0" w:color="auto"/>
            <w:right w:val="none" w:sz="0" w:space="0" w:color="auto"/>
          </w:divBdr>
          <w:divsChild>
            <w:div w:id="1748502302">
              <w:marLeft w:val="300"/>
              <w:marRight w:val="0"/>
              <w:marTop w:val="0"/>
              <w:marBottom w:val="900"/>
              <w:divBdr>
                <w:top w:val="none" w:sz="0" w:space="0" w:color="auto"/>
                <w:left w:val="none" w:sz="0" w:space="0" w:color="auto"/>
                <w:bottom w:val="none" w:sz="0" w:space="0" w:color="auto"/>
                <w:right w:val="none" w:sz="0" w:space="0" w:color="auto"/>
              </w:divBdr>
              <w:divsChild>
                <w:div w:id="2070570487">
                  <w:marLeft w:val="0"/>
                  <w:marRight w:val="0"/>
                  <w:marTop w:val="300"/>
                  <w:marBottom w:val="0"/>
                  <w:divBdr>
                    <w:top w:val="none" w:sz="0" w:space="0" w:color="auto"/>
                    <w:left w:val="none" w:sz="0" w:space="0" w:color="auto"/>
                    <w:bottom w:val="none" w:sz="0" w:space="0" w:color="auto"/>
                    <w:right w:val="none" w:sz="0" w:space="0" w:color="auto"/>
                  </w:divBdr>
                  <w:divsChild>
                    <w:div w:id="18257074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nrk.no/video/PS*100591"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A37546C192E84F821144879861317F" ma:contentTypeVersion="9" ma:contentTypeDescription="Opprett et nytt dokument." ma:contentTypeScope="" ma:versionID="5ed5f734659391270ee61974f6170df0">
  <xsd:schema xmlns:xsd="http://www.w3.org/2001/XMLSchema" xmlns:xs="http://www.w3.org/2001/XMLSchema" xmlns:p="http://schemas.microsoft.com/office/2006/metadata/properties" xmlns:ns2="22e0b85c-5926-488c-ac6e-b4ced717ec1f" targetNamespace="http://schemas.microsoft.com/office/2006/metadata/properties" ma:root="true" ma:fieldsID="a31b0b244f9ce1ec5fd815efcc8c43f9" ns2:_="">
    <xsd:import namespace="22e0b85c-5926-488c-ac6e-b4ced717e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0b85c-5926-488c-ac6e-b4ced717e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04573-C96F-46C1-ACD3-0FC56B1A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0b85c-5926-488c-ac6e-b4ced717e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315EE-290F-488D-8303-C9B8CAECB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E85E8-6B8F-4D41-9EF5-0B110F2A0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Porsgrunn Kommune</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Monthipa Silo Gauslaa</dc:creator>
  <cp:lastModifiedBy>Hasret Rezan Barcin</cp:lastModifiedBy>
  <cp:revision>2</cp:revision>
  <cp:lastPrinted>2021-12-22T01:05:00Z</cp:lastPrinted>
  <dcterms:created xsi:type="dcterms:W3CDTF">2021-12-22T01:05:00Z</dcterms:created>
  <dcterms:modified xsi:type="dcterms:W3CDTF">2021-12-22T01:05:00Z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0x01010066A37546C192E84F821144879861317F</vt:lpwstr>
  </property>
</Properties>
</file>