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8F0" w:rsidRPr="005117F2" w:rsidRDefault="006858F0" w:rsidP="0018773E">
      <w:pPr>
        <w:pStyle w:val="Tittel"/>
        <w:bidi/>
        <w:spacing w:line="360" w:lineRule="auto"/>
        <w:rPr>
          <w:sz w:val="40"/>
          <w:szCs w:val="40"/>
        </w:rPr>
      </w:pPr>
      <w:bookmarkStart w:id="0" w:name="_GoBack"/>
      <w:bookmarkEnd w:id="0"/>
      <w:r w:rsidRPr="005117F2">
        <w:rPr>
          <w:sz w:val="40"/>
          <w:szCs w:val="40"/>
          <w:rtl/>
        </w:rPr>
        <w:t>غذايي زنځير</w:t>
      </w:r>
      <w:r w:rsidR="008875B3" w:rsidRPr="005117F2">
        <w:rPr>
          <w:sz w:val="40"/>
          <w:szCs w:val="40"/>
          <w:rtl/>
        </w:rPr>
        <w:t xml:space="preserve"> او غذايي شبکه</w:t>
      </w:r>
    </w:p>
    <w:p w:rsidR="002465CD" w:rsidRPr="0018773E" w:rsidRDefault="002465CD" w:rsidP="0018773E">
      <w:pPr>
        <w:bidi/>
        <w:spacing w:line="360" w:lineRule="auto"/>
        <w:rPr>
          <w:rFonts w:cstheme="minorHAnsi"/>
          <w:sz w:val="24"/>
          <w:szCs w:val="24"/>
          <w:rtl/>
        </w:rPr>
      </w:pPr>
      <w:r w:rsidRPr="0018773E">
        <w:rPr>
          <w:rFonts w:cstheme="minorHAnsi"/>
          <w:sz w:val="24"/>
          <w:szCs w:val="24"/>
          <w:rtl/>
        </w:rPr>
        <w:t>څنګه چې نباتات عضوي مالیکولونه تولیدوي ، موږ هغوی ته تولیدوونکي وایو. ځکه چې دوی غذایی مواد جوړوي ، یعنط موږ بوټو ته د اوټو</w:t>
      </w:r>
      <w:r w:rsidR="004E3D16" w:rsidRPr="0018773E">
        <w:rPr>
          <w:rFonts w:cstheme="minorHAnsi"/>
          <w:sz w:val="24"/>
          <w:szCs w:val="24"/>
          <w:rtl/>
          <w:lang w:bidi="ps-AF"/>
        </w:rPr>
        <w:t>ت</w:t>
      </w:r>
      <w:r w:rsidRPr="0018773E">
        <w:rPr>
          <w:rFonts w:cstheme="minorHAnsi"/>
          <w:sz w:val="24"/>
          <w:szCs w:val="24"/>
          <w:rtl/>
        </w:rPr>
        <w:t>روفې ارګانیزم (ځان تغذیه کول) وایو. حيوانات چې نباتات خوري ، موږ هغوي ته واښه خوړون‍کي يا لومړني مصرفوون‍کي وايو. هغه حيوانات چې واښه خوړون‍کي حیوانات خوري دویم مصرفوونکي دي. دواړه لومړني او دویمې مصرفوون‍‍‍‍کو ته موږ هیټروټروفی(مختلف) اورګانيزم وایو ، دوی پخپله غذایی مواد نه جوړوي ، مګر مستقیم په کیمیاوي انرژي چې شنه نباتات  د ضيايي ترکيب د عميليې په جريان کې  جوړې ژوند کوي</w:t>
      </w:r>
      <w:r w:rsidRPr="0018773E">
        <w:rPr>
          <w:rFonts w:cstheme="minorHAnsi"/>
          <w:sz w:val="24"/>
          <w:szCs w:val="24"/>
        </w:rPr>
        <w:t xml:space="preserve"> .</w:t>
      </w:r>
    </w:p>
    <w:p w:rsidR="002465CD" w:rsidRPr="0018773E" w:rsidRDefault="002465CD" w:rsidP="008C370A">
      <w:pPr>
        <w:bidi/>
        <w:spacing w:line="360" w:lineRule="auto"/>
        <w:rPr>
          <w:rFonts w:cstheme="minorHAnsi"/>
          <w:sz w:val="24"/>
          <w:szCs w:val="24"/>
          <w:rtl/>
        </w:rPr>
      </w:pPr>
      <w:r w:rsidRPr="0018773E">
        <w:rPr>
          <w:rFonts w:cstheme="minorHAnsi"/>
          <w:sz w:val="24"/>
          <w:szCs w:val="24"/>
          <w:rtl/>
        </w:rPr>
        <w:t>په ایکولوژی کې نباتات او حیوانات  غذايي سطحه ده ، لکه څنګه چې لاندې عکس کې ښودل شوي</w:t>
      </w:r>
      <w:r w:rsidRPr="0018773E">
        <w:rPr>
          <w:rFonts w:cstheme="minorHAnsi"/>
          <w:sz w:val="24"/>
          <w:szCs w:val="24"/>
        </w:rPr>
        <w:t>.</w:t>
      </w:r>
    </w:p>
    <w:p w:rsidR="00A10F61" w:rsidRPr="0018773E" w:rsidRDefault="002465CD" w:rsidP="008C370A">
      <w:pPr>
        <w:bidi/>
        <w:spacing w:line="360" w:lineRule="auto"/>
        <w:rPr>
          <w:rFonts w:cstheme="minorHAnsi"/>
          <w:sz w:val="24"/>
          <w:szCs w:val="24"/>
        </w:rPr>
      </w:pPr>
      <w:r w:rsidRPr="0018773E">
        <w:rPr>
          <w:rFonts w:cstheme="minorHAnsi"/>
          <w:sz w:val="24"/>
          <w:szCs w:val="24"/>
          <w:rtl/>
        </w:rPr>
        <w:t>که موږ په یو چاپیریال کې عضوي مادي او انرژي تعقیب کړو یعنې کله چې يو حيوان کوم نبات خوري او پخپله د بل حيوان په واسطه خوړل کېږي، يو غذايي زنځير جوړوي.</w:t>
      </w:r>
    </w:p>
    <w:p w:rsidR="00A10F61" w:rsidRPr="0018773E" w:rsidRDefault="00A10F61" w:rsidP="00A10F61">
      <w:pPr>
        <w:bidi/>
        <w:spacing w:after="0" w:line="360" w:lineRule="auto"/>
        <w:rPr>
          <w:rFonts w:cstheme="minorHAnsi"/>
          <w:sz w:val="24"/>
          <w:szCs w:val="24"/>
          <w:rtl/>
        </w:rPr>
      </w:pPr>
      <w:r w:rsidRPr="0018773E">
        <w:rPr>
          <w:rFonts w:cstheme="minorHAnsi"/>
          <w:sz w:val="24"/>
          <w:szCs w:val="24"/>
          <w:rtl/>
        </w:rPr>
        <w:t>د صحرا څخه یوه بیلګه چې د دریو کچو تغضیه ښیئ</w:t>
      </w:r>
      <w:r w:rsidRPr="0018773E">
        <w:rPr>
          <w:rFonts w:cstheme="minorHAnsi"/>
          <w:sz w:val="24"/>
          <w:szCs w:val="24"/>
        </w:rPr>
        <w:t>:</w:t>
      </w:r>
    </w:p>
    <w:p w:rsidR="00A10F61" w:rsidRPr="0018773E" w:rsidRDefault="00A10F61" w:rsidP="00A10F61">
      <w:pPr>
        <w:bidi/>
        <w:spacing w:after="0" w:line="360" w:lineRule="auto"/>
        <w:rPr>
          <w:rFonts w:cstheme="minorHAnsi"/>
          <w:sz w:val="24"/>
          <w:szCs w:val="24"/>
          <w:rtl/>
        </w:rPr>
      </w:pPr>
      <w:r w:rsidRPr="0018773E">
        <w:rPr>
          <w:rFonts w:cstheme="minorHAnsi"/>
          <w:sz w:val="24"/>
          <w:szCs w:val="24"/>
          <w:rtl/>
        </w:rPr>
        <w:t>واښه ---- هوسۍ -------- - زمری</w:t>
      </w:r>
    </w:p>
    <w:p w:rsidR="00A10F61" w:rsidRPr="0018773E" w:rsidRDefault="00A10F61" w:rsidP="00A10F61">
      <w:pPr>
        <w:bidi/>
        <w:spacing w:line="360" w:lineRule="auto"/>
        <w:rPr>
          <w:rFonts w:cstheme="minorHAnsi"/>
          <w:sz w:val="24"/>
          <w:szCs w:val="24"/>
        </w:rPr>
      </w:pPr>
      <w:r w:rsidRPr="0018773E">
        <w:rPr>
          <w:rFonts w:cstheme="minorHAnsi"/>
          <w:sz w:val="24"/>
          <w:szCs w:val="24"/>
          <w:rtl/>
        </w:rPr>
        <w:t xml:space="preserve">مګر د مادې او انرژۍ جریان معمولا دومره ساده ندی لکه څنګه چې دلته بیان شوی.  دلته به متوجه شئ، چې څو مختلف مصرفوونکي کولی شي له يو ډول توليدوونکي څخه تغذيه وکړي. هوسۍ نه یوازې واښه خوري ، بلکه ګل ، د ونې پاڼې او نیلي توت هم خوري. او هوسۍ پخپله د زمری او لیوه </w:t>
      </w:r>
      <w:r w:rsidR="004E3D16" w:rsidRPr="0018773E">
        <w:rPr>
          <w:rFonts w:cstheme="minorHAnsi"/>
          <w:sz w:val="24"/>
          <w:szCs w:val="24"/>
          <w:rtl/>
          <w:lang w:bidi="ps-AF"/>
        </w:rPr>
        <w:t>په واسطه خوړل کېږي.</w:t>
      </w:r>
      <w:r w:rsidRPr="0018773E">
        <w:rPr>
          <w:rFonts w:cstheme="minorHAnsi"/>
          <w:sz w:val="24"/>
          <w:szCs w:val="24"/>
          <w:rtl/>
        </w:rPr>
        <w:t xml:space="preserve"> .</w:t>
      </w:r>
    </w:p>
    <w:p w:rsidR="00EF263A" w:rsidRDefault="005117F2" w:rsidP="005117F2">
      <w:pPr>
        <w:bidi/>
        <w:spacing w:line="360" w:lineRule="auto"/>
        <w:rPr>
          <w:noProof/>
          <w:rtl/>
          <w:lang w:eastAsia="nb-NO" w:bidi="ps-AF"/>
        </w:rPr>
      </w:pPr>
      <w:r>
        <w:rPr>
          <w:rFonts w:hint="cs"/>
          <w:noProof/>
          <w:rtl/>
          <w:lang w:eastAsia="nb-NO" w:bidi="ps-AF"/>
        </w:rPr>
        <w:t>.</w:t>
      </w:r>
      <w:r w:rsidR="00EF263A" w:rsidRPr="00EF263A">
        <w:rPr>
          <w:noProof/>
          <w:rtl/>
          <w:lang w:eastAsia="nb-NO"/>
        </w:rPr>
        <w:drawing>
          <wp:inline distT="0" distB="0" distL="0" distR="0">
            <wp:extent cx="5200650" cy="1981200"/>
            <wp:effectExtent l="0" t="0" r="0" b="0"/>
            <wp:docPr id="1" name="Bilde 1" descr="د صحرا څخه یوه بیلګه چې د دریو کچو تغضیه ښیئ" title="غذايي زنځير او غذايي شبک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7811" cy="1999166"/>
                    </a:xfrm>
                    <a:prstGeom prst="rect">
                      <a:avLst/>
                    </a:prstGeom>
                    <a:noFill/>
                    <a:ln>
                      <a:noFill/>
                    </a:ln>
                  </pic:spPr>
                </pic:pic>
              </a:graphicData>
            </a:graphic>
          </wp:inline>
        </w:drawing>
      </w:r>
    </w:p>
    <w:p w:rsidR="005117F2" w:rsidRPr="005117F2" w:rsidRDefault="005117F2" w:rsidP="005117F2">
      <w:pPr>
        <w:bidi/>
        <w:spacing w:line="360" w:lineRule="auto"/>
        <w:rPr>
          <w:rFonts w:cstheme="minorHAnsi"/>
          <w:sz w:val="24"/>
          <w:szCs w:val="24"/>
          <w:rtl/>
        </w:rPr>
      </w:pPr>
      <w:r w:rsidRPr="005117F2">
        <w:rPr>
          <w:rFonts w:cstheme="minorHAnsi"/>
          <w:sz w:val="24"/>
          <w:szCs w:val="24"/>
          <w:rtl/>
        </w:rPr>
        <w:t>په يوه ټولنه کې د خوراکي زنځيرونو اړيکي د خوراکي شبکې په نامه يادېږي</w:t>
      </w:r>
      <w:r w:rsidRPr="005117F2">
        <w:rPr>
          <w:rFonts w:cstheme="minorHAnsi"/>
          <w:sz w:val="24"/>
          <w:szCs w:val="24"/>
        </w:rPr>
        <w:t xml:space="preserve">. </w:t>
      </w:r>
    </w:p>
    <w:p w:rsidR="005117F2" w:rsidRPr="005117F2" w:rsidRDefault="005117F2" w:rsidP="005117F2">
      <w:pPr>
        <w:bidi/>
        <w:spacing w:line="360" w:lineRule="auto"/>
        <w:rPr>
          <w:rFonts w:cstheme="minorHAnsi"/>
          <w:sz w:val="24"/>
          <w:szCs w:val="24"/>
          <w:rtl/>
        </w:rPr>
      </w:pPr>
      <w:r w:rsidRPr="005117F2">
        <w:rPr>
          <w:rFonts w:cstheme="minorHAnsi"/>
          <w:sz w:val="24"/>
          <w:szCs w:val="24"/>
          <w:rtl/>
        </w:rPr>
        <w:t>يعنې غذايي شبکه موږ ته راښايي چې يو ژوندی موجود د څو نورو يعنې زياتو ژونديو موجوداتو په واسطه خوړل کېږي</w:t>
      </w:r>
      <w:r w:rsidRPr="005117F2">
        <w:rPr>
          <w:rFonts w:cstheme="minorHAnsi"/>
          <w:sz w:val="24"/>
          <w:szCs w:val="24"/>
        </w:rPr>
        <w:t>.</w:t>
      </w:r>
    </w:p>
    <w:p w:rsidR="005117F2" w:rsidRPr="005117F2" w:rsidRDefault="005117F2" w:rsidP="005117F2">
      <w:pPr>
        <w:bidi/>
        <w:spacing w:line="360" w:lineRule="auto"/>
        <w:rPr>
          <w:rFonts w:cstheme="minorHAnsi"/>
          <w:sz w:val="24"/>
          <w:szCs w:val="24"/>
          <w:rtl/>
        </w:rPr>
      </w:pPr>
      <w:r w:rsidRPr="005117F2">
        <w:rPr>
          <w:rFonts w:cstheme="minorHAnsi"/>
          <w:sz w:val="24"/>
          <w:szCs w:val="24"/>
          <w:rtl/>
          <w:lang w:bidi="prs-AF"/>
        </w:rPr>
        <w:t>دلته</w:t>
      </w:r>
      <w:r w:rsidRPr="005117F2">
        <w:rPr>
          <w:rFonts w:cstheme="minorHAnsi"/>
          <w:sz w:val="24"/>
          <w:szCs w:val="24"/>
          <w:rtl/>
        </w:rPr>
        <w:t xml:space="preserve"> د غذايي شبکه یو مثال  وګورئ.</w:t>
      </w:r>
    </w:p>
    <w:p w:rsidR="005117F2" w:rsidRDefault="005117F2" w:rsidP="005117F2">
      <w:pPr>
        <w:bidi/>
        <w:spacing w:line="360" w:lineRule="auto"/>
        <w:jc w:val="center"/>
        <w:rPr>
          <w:sz w:val="28"/>
          <w:szCs w:val="28"/>
          <w:rtl/>
        </w:rPr>
      </w:pPr>
      <w:r>
        <w:rPr>
          <w:noProof/>
          <w:sz w:val="28"/>
          <w:szCs w:val="28"/>
          <w:lang w:eastAsia="nb-NO"/>
        </w:rPr>
        <w:lastRenderedPageBreak/>
        <w:drawing>
          <wp:inline distT="0" distB="0" distL="0" distR="0" wp14:anchorId="43876276">
            <wp:extent cx="2676525" cy="2334895"/>
            <wp:effectExtent l="0" t="0" r="9525" b="8255"/>
            <wp:docPr id="3" name="Bilde 3" descr="د خوراکي زنځيرونو اړيکي د خوراکي شبکې په نامه يادېږي. &#10;يعنې غذايي شبکه موږ ته راښايي چې يو ژوندی موجود د څو نورو يعنې زياتو ژونديو موجوداتو په واسطه خوړل کېږي.&#10;دلته د غذايي شبکه یو مثال  وګورئ.&#10;" title="غذايي زنځير او غذايي شبک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2334895"/>
                    </a:xfrm>
                    <a:prstGeom prst="rect">
                      <a:avLst/>
                    </a:prstGeom>
                    <a:noFill/>
                  </pic:spPr>
                </pic:pic>
              </a:graphicData>
            </a:graphic>
          </wp:inline>
        </w:drawing>
      </w:r>
    </w:p>
    <w:p w:rsidR="005117F2" w:rsidRPr="005117F2" w:rsidRDefault="005117F2" w:rsidP="005117F2">
      <w:pPr>
        <w:pStyle w:val="Overskrift1"/>
        <w:bidi/>
        <w:spacing w:line="360" w:lineRule="auto"/>
        <w:rPr>
          <w:rFonts w:asciiTheme="minorHAnsi" w:hAnsiTheme="minorHAnsi" w:cstheme="minorHAnsi"/>
          <w:b/>
          <w:bCs/>
          <w:color w:val="auto"/>
        </w:rPr>
      </w:pPr>
      <w:r w:rsidRPr="005117F2">
        <w:rPr>
          <w:rFonts w:asciiTheme="minorHAnsi" w:hAnsiTheme="minorHAnsi" w:cstheme="minorHAnsi"/>
          <w:b/>
          <w:bCs/>
          <w:color w:val="auto"/>
          <w:rtl/>
        </w:rPr>
        <w:t>د انرژۍ هرم</w:t>
      </w:r>
    </w:p>
    <w:p w:rsidR="005117F2" w:rsidRPr="00366852" w:rsidRDefault="00384777" w:rsidP="005117F2">
      <w:pPr>
        <w:bidi/>
        <w:spacing w:line="360" w:lineRule="auto"/>
        <w:rPr>
          <w:rFonts w:cstheme="minorHAnsi"/>
          <w:sz w:val="24"/>
          <w:szCs w:val="24"/>
          <w:rtl/>
        </w:rPr>
      </w:pPr>
      <w:hyperlink r:id="rId8" w:history="1">
        <w:r w:rsidR="005117F2" w:rsidRPr="00366852">
          <w:rPr>
            <w:rStyle w:val="Hyperkobling"/>
            <w:rFonts w:cstheme="minorHAnsi"/>
            <w:color w:val="auto"/>
            <w:sz w:val="24"/>
            <w:szCs w:val="24"/>
            <w:u w:val="none"/>
            <w:rtl/>
          </w:rPr>
          <w:t>د انرژۍ هرم مونږ ته ښیی چې   لومړني مصرفوونکی څومره انرژی د خوړوپیدا کولو لپاره کاروی. لومړني مصرفوونکي بايد زياته اندازه خواړه واخلي د زياتو توليدوونکو څخه تغذيه وکړي ترڅو د رشد، ودې او حياتي فعاليتونو لپاره کافي انرژي واخلي.</w:t>
        </w:r>
      </w:hyperlink>
    </w:p>
    <w:p w:rsidR="00CB344D" w:rsidRDefault="005117F2" w:rsidP="005117F2">
      <w:pPr>
        <w:pStyle w:val="Overskrift2"/>
        <w:bidi/>
        <w:spacing w:line="360" w:lineRule="auto"/>
        <w:jc w:val="center"/>
        <w:rPr>
          <w:sz w:val="28"/>
          <w:szCs w:val="28"/>
          <w:rtl/>
        </w:rPr>
      </w:pPr>
      <w:r>
        <w:rPr>
          <w:noProof/>
          <w:sz w:val="28"/>
          <w:szCs w:val="28"/>
          <w:lang w:eastAsia="nb-NO"/>
        </w:rPr>
        <w:drawing>
          <wp:inline distT="0" distB="0" distL="0" distR="0" wp14:anchorId="5D048524">
            <wp:extent cx="3304540" cy="3213100"/>
            <wp:effectExtent l="0" t="0" r="0" b="6350"/>
            <wp:docPr id="4" name="Bilde 4" descr="د انرژۍ هرم مونږ ته ښیی چې   لومړني مصرفوونکی څومره انرژی د خوړوپیدا کولو لپاره کاروی. " title="غذايي زنځير او غذايي شبک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4540" cy="3213100"/>
                    </a:xfrm>
                    <a:prstGeom prst="rect">
                      <a:avLst/>
                    </a:prstGeom>
                    <a:noFill/>
                  </pic:spPr>
                </pic:pic>
              </a:graphicData>
            </a:graphic>
          </wp:inline>
        </w:drawing>
      </w:r>
    </w:p>
    <w:p w:rsidR="00EF263A" w:rsidRPr="00366852" w:rsidRDefault="00384777" w:rsidP="00CB344D">
      <w:pPr>
        <w:bidi/>
        <w:spacing w:line="360" w:lineRule="auto"/>
        <w:rPr>
          <w:rFonts w:cstheme="minorHAnsi"/>
          <w:sz w:val="24"/>
          <w:szCs w:val="24"/>
          <w:rtl/>
          <w:lang w:bidi="ps-AF"/>
        </w:rPr>
      </w:pPr>
      <w:hyperlink r:id="rId10" w:history="1">
        <w:r w:rsidR="00CB344D" w:rsidRPr="00366852">
          <w:rPr>
            <w:rStyle w:val="Hyperkobling"/>
            <w:rFonts w:cstheme="minorHAnsi"/>
            <w:color w:val="auto"/>
            <w:sz w:val="24"/>
            <w:szCs w:val="24"/>
            <w:u w:val="none"/>
            <w:rtl/>
          </w:rPr>
          <w:t xml:space="preserve">کله چې دويمي مصرفوونکي لومړني مصرفوونکي خوري بيا هم لږه اندازه انرژي لاسته راوړي، ځکه چې زياته اندازه يې د خوراک په وخت کې ضايع کېږي، نو بايد دويمي مصرفوونکي زيات لومړني مصرفوونکي وخوري، ترڅو لازمه انرژي لاسته راوړي. په يو خوراکي زنځير کې تاسو ليدلی شئ چې په هره خوراکي سطحه کې د ژونديو موجوداتو شمېر کمېږي او همدارنګه د خوراکي زنځير په هره سطحه کې له توليدوونکو څخه لومړني مصرفوونکو ته او دويمي مصرفوونکو ته همدارنګه په ترتيب سره د انرژۍ اندازه کمېږي. مونږ کولی شو په خوراکي زنځير کې دغه د انرژۍ ضايع کېدل د هرم په شکل وښايو. د انرژي هرم دياګرام دی، چې په خوراکي زنځير کې لږوالی راښايي. په </w:t>
        </w:r>
        <w:r w:rsidR="00CB344D" w:rsidRPr="00366852">
          <w:rPr>
            <w:rStyle w:val="Hyperkobling"/>
            <w:rFonts w:cstheme="minorHAnsi"/>
            <w:color w:val="auto"/>
            <w:sz w:val="24"/>
            <w:szCs w:val="24"/>
            <w:u w:val="none"/>
            <w:rtl/>
            <w:lang w:bidi="ps-AF"/>
          </w:rPr>
          <w:t>پورتني</w:t>
        </w:r>
        <w:r w:rsidR="00CB344D" w:rsidRPr="00366852">
          <w:rPr>
            <w:rStyle w:val="Hyperkobling"/>
            <w:rFonts w:cstheme="minorHAnsi"/>
            <w:color w:val="auto"/>
            <w:sz w:val="24"/>
            <w:szCs w:val="24"/>
            <w:u w:val="none"/>
            <w:rtl/>
          </w:rPr>
          <w:t xml:space="preserve"> شکل کې تاسو يو هرم</w:t>
        </w:r>
        <w:r w:rsidR="00CB344D" w:rsidRPr="00366852">
          <w:rPr>
            <w:rStyle w:val="Hyperkobling"/>
            <w:rFonts w:cstheme="minorHAnsi"/>
            <w:color w:val="auto"/>
            <w:sz w:val="24"/>
            <w:szCs w:val="24"/>
            <w:u w:val="none"/>
            <w:rtl/>
            <w:lang w:bidi="ps-AF"/>
          </w:rPr>
          <w:t xml:space="preserve"> وینئ.</w:t>
        </w:r>
      </w:hyperlink>
    </w:p>
    <w:p w:rsidR="00385A27" w:rsidRPr="0018773E" w:rsidRDefault="00385A27" w:rsidP="00385A27">
      <w:pPr>
        <w:spacing w:line="360" w:lineRule="auto"/>
        <w:rPr>
          <w:rFonts w:asciiTheme="majorBidi" w:hAnsiTheme="majorBidi" w:cstheme="majorBidi"/>
          <w:sz w:val="28"/>
          <w:szCs w:val="28"/>
          <w:rtl/>
        </w:rPr>
      </w:pPr>
      <w:r w:rsidRPr="0018773E">
        <w:rPr>
          <w:rFonts w:asciiTheme="majorBidi" w:hAnsiTheme="majorBidi" w:cstheme="majorBidi"/>
          <w:sz w:val="28"/>
          <w:szCs w:val="28"/>
          <w:lang w:bidi="ps-AF"/>
        </w:rPr>
        <w:lastRenderedPageBreak/>
        <w:t>Kilder:</w:t>
      </w:r>
    </w:p>
    <w:p w:rsidR="00385A27" w:rsidRPr="0018773E" w:rsidRDefault="00385A27" w:rsidP="0018773E">
      <w:pPr>
        <w:spacing w:line="360" w:lineRule="auto"/>
        <w:rPr>
          <w:rFonts w:cstheme="minorHAnsi"/>
          <w:sz w:val="24"/>
          <w:szCs w:val="24"/>
          <w:lang w:bidi="ps-AF"/>
        </w:rPr>
      </w:pPr>
      <w:r w:rsidRPr="0018773E">
        <w:rPr>
          <w:rFonts w:cstheme="minorHAnsi"/>
          <w:sz w:val="24"/>
          <w:szCs w:val="24"/>
          <w:lang w:bidi="ps-AF"/>
        </w:rPr>
        <w:t xml:space="preserve">Hentet fra: </w:t>
      </w:r>
      <w:r w:rsidRPr="0018773E">
        <w:rPr>
          <w:rFonts w:cstheme="minorHAnsi"/>
          <w:sz w:val="24"/>
          <w:szCs w:val="24"/>
        </w:rPr>
        <w:t>Næringskjeder og næringsnett</w:t>
      </w:r>
    </w:p>
    <w:p w:rsidR="00385A27" w:rsidRPr="0018773E" w:rsidRDefault="00385A27" w:rsidP="0018773E">
      <w:pPr>
        <w:spacing w:line="360" w:lineRule="auto"/>
        <w:rPr>
          <w:rFonts w:cstheme="minorHAnsi"/>
          <w:sz w:val="24"/>
          <w:szCs w:val="24"/>
          <w:lang w:bidi="ps-AF"/>
        </w:rPr>
      </w:pPr>
      <w:r w:rsidRPr="0018773E">
        <w:rPr>
          <w:rFonts w:eastAsia="Times New Roman" w:cstheme="minorHAnsi"/>
          <w:color w:val="000000" w:themeColor="text1"/>
          <w:spacing w:val="-9"/>
          <w:kern w:val="36"/>
          <w:sz w:val="24"/>
          <w:szCs w:val="24"/>
        </w:rPr>
        <w:t xml:space="preserve">Oppdag naturen, biologi for lærere, </w:t>
      </w:r>
      <w:r w:rsidRPr="0018773E">
        <w:rPr>
          <w:rFonts w:eastAsia="Times New Roman" w:cstheme="minorHAnsi"/>
          <w:color w:val="000000" w:themeColor="text1"/>
          <w:spacing w:val="-9"/>
          <w:sz w:val="24"/>
          <w:szCs w:val="24"/>
        </w:rPr>
        <w:t>grunnskolelærerutdanning</w:t>
      </w:r>
      <w:r w:rsidRPr="0018773E">
        <w:rPr>
          <w:rFonts w:eastAsia="Times New Roman" w:cstheme="minorHAnsi"/>
          <w:color w:val="000000" w:themeColor="text1"/>
          <w:spacing w:val="-9"/>
          <w:kern w:val="36"/>
          <w:sz w:val="24"/>
          <w:szCs w:val="24"/>
        </w:rPr>
        <w:t xml:space="preserve">. </w:t>
      </w:r>
      <w:hyperlink r:id="rId11" w:history="1">
        <w:r w:rsidRPr="0018773E">
          <w:rPr>
            <w:rFonts w:eastAsia="Times New Roman" w:cstheme="minorHAnsi"/>
            <w:color w:val="000000" w:themeColor="text1"/>
            <w:sz w:val="24"/>
            <w:szCs w:val="24"/>
            <w:bdr w:val="none" w:sz="0" w:space="0" w:color="auto" w:frame="1"/>
          </w:rPr>
          <w:t>Per Ivar Kvammen</w:t>
        </w:r>
      </w:hyperlink>
      <w:r w:rsidRPr="0018773E">
        <w:rPr>
          <w:rFonts w:eastAsia="Times New Roman" w:cstheme="minorHAnsi"/>
          <w:color w:val="000000" w:themeColor="text1"/>
          <w:sz w:val="24"/>
          <w:szCs w:val="24"/>
          <w:bdr w:val="none" w:sz="0" w:space="0" w:color="auto" w:frame="1"/>
        </w:rPr>
        <w:t xml:space="preserve">, </w:t>
      </w:r>
      <w:hyperlink r:id="rId12" w:history="1">
        <w:r w:rsidRPr="0018773E">
          <w:rPr>
            <w:rFonts w:eastAsia="Times New Roman" w:cstheme="minorHAnsi"/>
            <w:color w:val="000000" w:themeColor="text1"/>
            <w:sz w:val="24"/>
            <w:szCs w:val="24"/>
            <w:bdr w:val="none" w:sz="0" w:space="0" w:color="auto" w:frame="1"/>
          </w:rPr>
          <w:t>Sigmund Lie</w:t>
        </w:r>
      </w:hyperlink>
      <w:r w:rsidRPr="0018773E">
        <w:rPr>
          <w:rFonts w:eastAsia="Times New Roman" w:cstheme="minorHAnsi"/>
          <w:color w:val="000000" w:themeColor="text1"/>
          <w:sz w:val="24"/>
          <w:szCs w:val="24"/>
          <w:bdr w:val="none" w:sz="0" w:space="0" w:color="auto" w:frame="1"/>
        </w:rPr>
        <w:t xml:space="preserve">, </w:t>
      </w:r>
      <w:hyperlink r:id="rId13" w:history="1">
        <w:r w:rsidRPr="0018773E">
          <w:rPr>
            <w:rFonts w:eastAsia="Times New Roman" w:cstheme="minorHAnsi"/>
            <w:color w:val="000000" w:themeColor="text1"/>
            <w:sz w:val="24"/>
            <w:szCs w:val="24"/>
            <w:bdr w:val="none" w:sz="0" w:space="0" w:color="auto" w:frame="1"/>
          </w:rPr>
          <w:t>Gunnar Christian Nyhus</w:t>
        </w:r>
      </w:hyperlink>
      <w:r w:rsidRPr="0018773E">
        <w:rPr>
          <w:rFonts w:eastAsia="Times New Roman" w:cstheme="minorHAnsi"/>
          <w:color w:val="000000" w:themeColor="text1"/>
          <w:sz w:val="24"/>
          <w:szCs w:val="24"/>
          <w:bdr w:val="none" w:sz="0" w:space="0" w:color="auto" w:frame="1"/>
        </w:rPr>
        <w:t xml:space="preserve">, </w:t>
      </w:r>
      <w:hyperlink r:id="rId14" w:history="1">
        <w:r w:rsidRPr="0018773E">
          <w:rPr>
            <w:rFonts w:eastAsia="Times New Roman" w:cstheme="minorHAnsi"/>
            <w:color w:val="000000" w:themeColor="text1"/>
            <w:sz w:val="24"/>
            <w:szCs w:val="24"/>
            <w:bdr w:val="none" w:sz="0" w:space="0" w:color="auto" w:frame="1"/>
          </w:rPr>
          <w:t>Trond Vidar </w:t>
        </w:r>
        <w:proofErr w:type="spellStart"/>
        <w:r w:rsidRPr="0018773E">
          <w:rPr>
            <w:rFonts w:eastAsia="Times New Roman" w:cstheme="minorHAnsi"/>
            <w:color w:val="000000" w:themeColor="text1"/>
            <w:sz w:val="24"/>
            <w:szCs w:val="24"/>
            <w:bdr w:val="none" w:sz="0" w:space="0" w:color="auto" w:frame="1"/>
          </w:rPr>
          <w:t>Vedum</w:t>
        </w:r>
        <w:proofErr w:type="spellEnd"/>
      </w:hyperlink>
      <w:r w:rsidRPr="0018773E">
        <w:rPr>
          <w:rFonts w:eastAsia="Times New Roman" w:cstheme="minorHAnsi"/>
          <w:color w:val="000000" w:themeColor="text1"/>
          <w:sz w:val="24"/>
          <w:szCs w:val="24"/>
          <w:bdr w:val="none" w:sz="0" w:space="0" w:color="auto" w:frame="1"/>
        </w:rPr>
        <w:t xml:space="preserve">, </w:t>
      </w:r>
      <w:hyperlink r:id="rId15" w:history="1">
        <w:r w:rsidRPr="0018773E">
          <w:rPr>
            <w:rFonts w:eastAsia="Times New Roman" w:cstheme="minorHAnsi"/>
            <w:color w:val="000000" w:themeColor="text1"/>
            <w:sz w:val="24"/>
            <w:szCs w:val="24"/>
            <w:bdr w:val="none" w:sz="0" w:space="0" w:color="auto" w:frame="1"/>
          </w:rPr>
          <w:t>Torbjørn Ødegaard</w:t>
        </w:r>
      </w:hyperlink>
      <w:r w:rsidRPr="0018773E">
        <w:rPr>
          <w:rFonts w:eastAsia="Times New Roman" w:cstheme="minorHAnsi"/>
          <w:color w:val="000000" w:themeColor="text1"/>
          <w:sz w:val="24"/>
          <w:szCs w:val="24"/>
          <w:bdr w:val="none" w:sz="0" w:space="0" w:color="auto" w:frame="1"/>
        </w:rPr>
        <w:t>.</w:t>
      </w:r>
    </w:p>
    <w:p w:rsidR="00385A27" w:rsidRPr="0018773E" w:rsidRDefault="00385A27" w:rsidP="0018773E">
      <w:pPr>
        <w:spacing w:line="360" w:lineRule="auto"/>
        <w:rPr>
          <w:rFonts w:cstheme="minorHAnsi"/>
          <w:sz w:val="24"/>
          <w:szCs w:val="24"/>
        </w:rPr>
      </w:pPr>
      <w:r w:rsidRPr="0018773E">
        <w:rPr>
          <w:rFonts w:cstheme="minorHAnsi"/>
          <w:sz w:val="24"/>
          <w:szCs w:val="24"/>
        </w:rPr>
        <w:t xml:space="preserve">Næringspyramider: </w:t>
      </w:r>
      <w:r w:rsidR="00366852" w:rsidRPr="0018773E">
        <w:rPr>
          <w:rFonts w:cstheme="minorHAnsi"/>
          <w:sz w:val="24"/>
          <w:szCs w:val="24"/>
        </w:rPr>
        <w:t>Hentet fra</w:t>
      </w:r>
      <w:r w:rsidRPr="0018773E">
        <w:rPr>
          <w:rFonts w:cstheme="minorHAnsi"/>
          <w:sz w:val="24"/>
          <w:szCs w:val="24"/>
        </w:rPr>
        <w:t>:</w:t>
      </w:r>
    </w:p>
    <w:p w:rsidR="00366852" w:rsidRPr="004F64E3" w:rsidRDefault="00366852" w:rsidP="00366852">
      <w:pPr>
        <w:spacing w:line="360" w:lineRule="auto"/>
        <w:rPr>
          <w:rStyle w:val="Hyperkobling"/>
          <w:rFonts w:cstheme="minorHAnsi"/>
        </w:rPr>
      </w:pPr>
      <w:r>
        <w:rPr>
          <w:rFonts w:cstheme="minorHAnsi"/>
        </w:rPr>
        <w:fldChar w:fldCharType="begin"/>
      </w:r>
      <w:r>
        <w:rPr>
          <w:rFonts w:cstheme="minorHAnsi"/>
        </w:rPr>
        <w:instrText>HYPERLINK "C:\\Users\\za753\\Desktop\\Næringskjeder og næringsnett\\Næringskjeder og næringsnett.docx" \o "Næringskjeder og næringsnett"</w:instrText>
      </w:r>
      <w:r>
        <w:rPr>
          <w:rFonts w:cstheme="minorHAnsi"/>
        </w:rPr>
        <w:fldChar w:fldCharType="separate"/>
      </w:r>
      <w:r w:rsidRPr="004F64E3">
        <w:rPr>
          <w:rStyle w:val="Hyperkobling"/>
          <w:rFonts w:cstheme="minorHAnsi"/>
        </w:rPr>
        <w:t>https://no.wikipedia.org/wiki/N%C3%A6ringspyramide</w:t>
      </w:r>
    </w:p>
    <w:p w:rsidR="00385A27" w:rsidRPr="0018773E" w:rsidRDefault="00366852" w:rsidP="00366852">
      <w:pPr>
        <w:spacing w:line="360" w:lineRule="auto"/>
        <w:rPr>
          <w:rFonts w:cstheme="minorHAnsi"/>
          <w:color w:val="000000" w:themeColor="text1"/>
          <w:sz w:val="24"/>
          <w:szCs w:val="24"/>
          <w:lang w:bidi="ps-AF"/>
        </w:rPr>
      </w:pPr>
      <w:r>
        <w:rPr>
          <w:rFonts w:cstheme="minorHAnsi"/>
        </w:rPr>
        <w:fldChar w:fldCharType="end"/>
      </w:r>
      <w:r w:rsidR="00385A27" w:rsidRPr="0018773E">
        <w:rPr>
          <w:rFonts w:cstheme="minorHAnsi"/>
          <w:color w:val="000000" w:themeColor="text1"/>
          <w:sz w:val="24"/>
          <w:szCs w:val="24"/>
          <w:lang w:bidi="ps-AF"/>
        </w:rPr>
        <w:t>Bilder. Hentet fra:</w:t>
      </w:r>
    </w:p>
    <w:p w:rsidR="00385A27" w:rsidRPr="0018773E" w:rsidRDefault="00385A27" w:rsidP="0018773E">
      <w:pPr>
        <w:spacing w:line="360" w:lineRule="auto"/>
        <w:rPr>
          <w:rFonts w:cstheme="minorHAnsi"/>
          <w:color w:val="000000" w:themeColor="text1"/>
          <w:sz w:val="24"/>
          <w:szCs w:val="24"/>
          <w:lang w:bidi="ps-AF"/>
        </w:rPr>
      </w:pPr>
      <w:r w:rsidRPr="0018773E">
        <w:rPr>
          <w:rFonts w:cstheme="minorHAnsi"/>
          <w:color w:val="000000" w:themeColor="text1"/>
          <w:sz w:val="24"/>
          <w:szCs w:val="24"/>
          <w:lang w:bidi="ps-AF"/>
        </w:rPr>
        <w:t>Google. -</w:t>
      </w:r>
      <w:r w:rsidRPr="0018773E">
        <w:rPr>
          <w:rFonts w:cstheme="minorHAnsi"/>
          <w:color w:val="000000" w:themeColor="text1"/>
          <w:sz w:val="24"/>
          <w:szCs w:val="24"/>
        </w:rPr>
        <w:t xml:space="preserve"> </w:t>
      </w:r>
      <w:r w:rsidRPr="0018773E">
        <w:rPr>
          <w:rFonts w:cstheme="minorHAnsi"/>
          <w:color w:val="000000" w:themeColor="text1"/>
          <w:sz w:val="24"/>
          <w:szCs w:val="24"/>
          <w:shd w:val="clear" w:color="auto" w:fill="FFFFFF"/>
        </w:rPr>
        <w:t>Brukerrettigheter:</w:t>
      </w:r>
      <w:r w:rsidRPr="0018773E">
        <w:rPr>
          <w:rFonts w:cstheme="minorHAnsi"/>
          <w:color w:val="000000" w:themeColor="text1"/>
          <w:sz w:val="24"/>
          <w:szCs w:val="24"/>
        </w:rPr>
        <w:t xml:space="preserve"> </w:t>
      </w:r>
      <w:r w:rsidRPr="0018773E">
        <w:rPr>
          <w:rFonts w:cstheme="minorHAnsi"/>
          <w:color w:val="000000" w:themeColor="text1"/>
          <w:sz w:val="24"/>
          <w:szCs w:val="24"/>
          <w:shd w:val="clear" w:color="auto" w:fill="FFFFFF"/>
        </w:rPr>
        <w:t>Merket for gjenbruk</w:t>
      </w:r>
    </w:p>
    <w:p w:rsidR="00294B61" w:rsidRPr="008875B3" w:rsidRDefault="00294B61" w:rsidP="00294B61">
      <w:pPr>
        <w:bidi/>
        <w:spacing w:line="360" w:lineRule="auto"/>
        <w:jc w:val="right"/>
        <w:rPr>
          <w:sz w:val="28"/>
          <w:szCs w:val="28"/>
          <w:lang w:bidi="ps-AF"/>
        </w:rPr>
      </w:pPr>
    </w:p>
    <w:sectPr w:rsidR="00294B61" w:rsidRPr="008875B3">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777" w:rsidRDefault="00384777" w:rsidP="008875B3">
      <w:pPr>
        <w:spacing w:after="0" w:line="240" w:lineRule="auto"/>
      </w:pPr>
      <w:r>
        <w:separator/>
      </w:r>
    </w:p>
  </w:endnote>
  <w:endnote w:type="continuationSeparator" w:id="0">
    <w:p w:rsidR="00384777" w:rsidRDefault="00384777" w:rsidP="00887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777" w:rsidRDefault="00384777" w:rsidP="008875B3">
      <w:pPr>
        <w:spacing w:after="0" w:line="240" w:lineRule="auto"/>
      </w:pPr>
      <w:r>
        <w:separator/>
      </w:r>
    </w:p>
  </w:footnote>
  <w:footnote w:type="continuationSeparator" w:id="0">
    <w:p w:rsidR="00384777" w:rsidRDefault="00384777" w:rsidP="00887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5B3" w:rsidRPr="005117F2" w:rsidRDefault="008875B3" w:rsidP="008875B3">
    <w:pPr>
      <w:pStyle w:val="Overskrift1"/>
      <w:rPr>
        <w:rFonts w:asciiTheme="minorHAnsi" w:hAnsiTheme="minorHAnsi" w:cstheme="minorHAnsi"/>
        <w:sz w:val="16"/>
        <w:szCs w:val="16"/>
      </w:rPr>
    </w:pPr>
    <w:r w:rsidRPr="005117F2">
      <w:rPr>
        <w:rFonts w:asciiTheme="minorHAnsi" w:hAnsiTheme="minorHAnsi" w:cstheme="minorHAnsi"/>
        <w:sz w:val="16"/>
        <w:szCs w:val="16"/>
      </w:rPr>
      <w:t>Næringskjeder og næringsnett-Pashto</w:t>
    </w:r>
  </w:p>
  <w:p w:rsidR="008875B3" w:rsidRDefault="008875B3">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8F0"/>
    <w:rsid w:val="00141472"/>
    <w:rsid w:val="0018773E"/>
    <w:rsid w:val="00197EBE"/>
    <w:rsid w:val="002465CD"/>
    <w:rsid w:val="00294B61"/>
    <w:rsid w:val="0033465A"/>
    <w:rsid w:val="00366852"/>
    <w:rsid w:val="00384777"/>
    <w:rsid w:val="00385A27"/>
    <w:rsid w:val="003C475A"/>
    <w:rsid w:val="004E3D16"/>
    <w:rsid w:val="004F15A5"/>
    <w:rsid w:val="005117F2"/>
    <w:rsid w:val="006858F0"/>
    <w:rsid w:val="006C04A4"/>
    <w:rsid w:val="007E44F9"/>
    <w:rsid w:val="008875B3"/>
    <w:rsid w:val="008C370A"/>
    <w:rsid w:val="009C188F"/>
    <w:rsid w:val="009C3D8F"/>
    <w:rsid w:val="00A10F61"/>
    <w:rsid w:val="00A14F54"/>
    <w:rsid w:val="00B034AA"/>
    <w:rsid w:val="00BE3D0B"/>
    <w:rsid w:val="00CB344D"/>
    <w:rsid w:val="00CF70F5"/>
    <w:rsid w:val="00E30317"/>
    <w:rsid w:val="00EF263A"/>
    <w:rsid w:val="00F42BC5"/>
    <w:rsid w:val="00F806C0"/>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47C55-D500-4C0D-A349-C6706B81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875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875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875B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875B3"/>
  </w:style>
  <w:style w:type="paragraph" w:styleId="Bunntekst">
    <w:name w:val="footer"/>
    <w:basedOn w:val="Normal"/>
    <w:link w:val="BunntekstTegn"/>
    <w:uiPriority w:val="99"/>
    <w:unhideWhenUsed/>
    <w:rsid w:val="008875B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875B3"/>
  </w:style>
  <w:style w:type="character" w:customStyle="1" w:styleId="Overskrift1Tegn">
    <w:name w:val="Overskrift 1 Tegn"/>
    <w:basedOn w:val="Standardskriftforavsnitt"/>
    <w:link w:val="Overskrift1"/>
    <w:uiPriority w:val="9"/>
    <w:rsid w:val="008875B3"/>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8875B3"/>
    <w:rPr>
      <w:rFonts w:asciiTheme="majorHAnsi" w:eastAsiaTheme="majorEastAsia" w:hAnsiTheme="majorHAnsi" w:cstheme="majorBidi"/>
      <w:color w:val="2F5496" w:themeColor="accent1" w:themeShade="BF"/>
      <w:sz w:val="26"/>
      <w:szCs w:val="26"/>
    </w:rPr>
  </w:style>
  <w:style w:type="table" w:styleId="Tabellrutenett">
    <w:name w:val="Table Grid"/>
    <w:basedOn w:val="Vanligtabell"/>
    <w:uiPriority w:val="39"/>
    <w:rsid w:val="00EF2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A10F61"/>
    <w:pPr>
      <w:ind w:left="720"/>
      <w:contextualSpacing/>
    </w:pPr>
  </w:style>
  <w:style w:type="character" w:styleId="Hyperkobling">
    <w:name w:val="Hyperlink"/>
    <w:basedOn w:val="Standardskriftforavsnitt"/>
    <w:uiPriority w:val="99"/>
    <w:unhideWhenUsed/>
    <w:rsid w:val="00385A27"/>
    <w:rPr>
      <w:color w:val="0000FF"/>
      <w:u w:val="single"/>
    </w:rPr>
  </w:style>
  <w:style w:type="paragraph" w:styleId="Tittel">
    <w:name w:val="Title"/>
    <w:basedOn w:val="Normal"/>
    <w:next w:val="Normal"/>
    <w:link w:val="TittelTegn"/>
    <w:uiPriority w:val="10"/>
    <w:qFormat/>
    <w:rsid w:val="005117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117F2"/>
    <w:rPr>
      <w:rFonts w:asciiTheme="majorHAnsi" w:eastAsiaTheme="majorEastAsia" w:hAnsiTheme="majorHAnsi" w:cstheme="majorBidi"/>
      <w:spacing w:val="-10"/>
      <w:kern w:val="28"/>
      <w:sz w:val="56"/>
      <w:szCs w:val="56"/>
    </w:rPr>
  </w:style>
  <w:style w:type="character" w:styleId="Fulgthyperkobling">
    <w:name w:val="FollowedHyperlink"/>
    <w:basedOn w:val="Standardskriftforavsnitt"/>
    <w:uiPriority w:val="99"/>
    <w:semiHidden/>
    <w:unhideWhenUsed/>
    <w:rsid w:val="001877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wikipedia.org/wiki/N&#230;ringspyramide" TargetMode="External"/><Relationship Id="rId13" Type="http://schemas.openxmlformats.org/officeDocument/2006/relationships/hyperlink" Target="https://www.ark.no/forfattere/gunnar-christian-nyhu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ark.no/forfattere/sigmund-li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ark.no/forfattere/per-ivar-kvammen" TargetMode="External"/><Relationship Id="rId5" Type="http://schemas.openxmlformats.org/officeDocument/2006/relationships/endnotes" Target="endnotes.xml"/><Relationship Id="rId15" Type="http://schemas.openxmlformats.org/officeDocument/2006/relationships/hyperlink" Target="https://www.ark.no/forfattere/torbjorn-odegaard" TargetMode="External"/><Relationship Id="rId10" Type="http://schemas.openxmlformats.org/officeDocument/2006/relationships/hyperlink" Target="https://no.wikipedia.org/wiki/N&#230;ringspyramide"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s://www.ark.no/forfattere/trond-vidar-vedu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498</Words>
  <Characters>2640</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Noor</dc:creator>
  <cp:keywords/>
  <dc:description/>
  <cp:lastModifiedBy> </cp:lastModifiedBy>
  <cp:revision>2</cp:revision>
  <dcterms:created xsi:type="dcterms:W3CDTF">2021-04-26T20:40:00Z</dcterms:created>
  <dcterms:modified xsi:type="dcterms:W3CDTF">2021-04-26T20:40:00Z</dcterms:modified>
</cp:coreProperties>
</file>