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4872" w14:textId="77777777" w:rsidR="000D35B9" w:rsidRPr="00F50CD7" w:rsidRDefault="00C54DF2" w:rsidP="003F128E">
      <w:pPr>
        <w:pStyle w:val="Overskrift1"/>
        <w:bidi/>
        <w:spacing w:line="360" w:lineRule="auto"/>
        <w:jc w:val="center"/>
        <w:rPr>
          <w:rFonts w:asciiTheme="minorBidi" w:hAnsiTheme="minorBidi" w:cstheme="minorBidi"/>
          <w:color w:val="auto"/>
          <w:sz w:val="36"/>
          <w:szCs w:val="36"/>
          <w:rtl/>
          <w:lang w:bidi="prs-AF"/>
        </w:rPr>
      </w:pPr>
      <w:r w:rsidRPr="00F50CD7">
        <w:rPr>
          <w:rFonts w:asciiTheme="minorBidi" w:hAnsiTheme="minorBidi" w:cstheme="minorBidi"/>
          <w:color w:val="auto"/>
          <w:sz w:val="36"/>
          <w:szCs w:val="36"/>
          <w:rtl/>
          <w:lang w:bidi="prs-AF"/>
        </w:rPr>
        <w:t>کیمیای عضوی و اتم کاربن</w:t>
      </w:r>
    </w:p>
    <w:p w14:paraId="358A0FCC" w14:textId="77777777" w:rsidR="00C54DF2" w:rsidRPr="00F50CD7" w:rsidRDefault="00C54DF2"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ترکیبات عضوی از تعداد اندکی اتم بوجود می آید. تمام این اتم ها ترکیبات کاربن را در خود دارند.</w:t>
      </w:r>
    </w:p>
    <w:p w14:paraId="0C8CE71E" w14:textId="77777777" w:rsidR="00C54DF2" w:rsidRPr="00F50CD7" w:rsidRDefault="00C54DF2" w:rsidP="00F50CD7">
      <w:pPr>
        <w:pStyle w:val="Overskrift2"/>
        <w:bidi/>
        <w:spacing w:line="360" w:lineRule="auto"/>
        <w:rPr>
          <w:rFonts w:asciiTheme="minorBidi" w:hAnsiTheme="minorBidi" w:cstheme="minorBidi"/>
          <w:color w:val="auto"/>
          <w:sz w:val="28"/>
          <w:szCs w:val="28"/>
          <w:rtl/>
          <w:lang w:bidi="prs-AF"/>
        </w:rPr>
      </w:pPr>
      <w:r w:rsidRPr="00F50CD7">
        <w:rPr>
          <w:rFonts w:asciiTheme="minorBidi" w:hAnsiTheme="minorBidi" w:cstheme="minorBidi"/>
          <w:color w:val="auto"/>
          <w:sz w:val="28"/>
          <w:szCs w:val="28"/>
          <w:rtl/>
          <w:lang w:bidi="prs-AF"/>
        </w:rPr>
        <w:t>کیمیای عضوی ( شیمی آلی) ترکیبات کاربن اند</w:t>
      </w:r>
    </w:p>
    <w:p w14:paraId="148B33DB" w14:textId="77777777" w:rsidR="00C54DF2" w:rsidRPr="00F50CD7" w:rsidRDefault="00C54DF2"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 xml:space="preserve">کلمه عضوی یا آلی بمعنای زنده است. در قدیم انسانها عقیده داشتند که یک "نیروی حیاتی" موجب ترکیبات عضوی است. یعنی " نیروی حیاتی" که مواد نباتی و حیوانی را می سازد و این گونه مواد را مواد عضوی یا ترکیبات عضوی می نامیدند. </w:t>
      </w:r>
    </w:p>
    <w:p w14:paraId="3B5116C0" w14:textId="77777777" w:rsidR="0032325D" w:rsidRPr="00F50CD7" w:rsidRDefault="0032325D"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 xml:space="preserve">در قرن 18 میلادی بود که انسانها دریافتند که برای بوجود آوردن مواد عضوی نیاز به " نیروی حیاتی" نیست چونکه انسانها توانستند این گونه مواد را در آزمایشگاه ها و بعدن در صنایع درست کنند. تمام مواد عضوی اتم های کاربن را در مالیکول های خود دارند. به همین دلیل کیمیای عضوی کیمیای ترکیبات کاربنی اند. </w:t>
      </w:r>
    </w:p>
    <w:p w14:paraId="211A1974" w14:textId="251C7A59" w:rsidR="000D56DF" w:rsidRPr="00F50CD7" w:rsidRDefault="003E652D" w:rsidP="000D56DF">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مواد غیرعضوی اتم های کاربن را در ترکیبات خود ندارند. اما درین مورد استثنائات وجود دارد. ای</w:t>
      </w:r>
      <w:r w:rsidR="00E13A8B" w:rsidRPr="00F50CD7">
        <w:rPr>
          <w:rFonts w:asciiTheme="minorBidi" w:hAnsiTheme="minorBidi"/>
          <w:sz w:val="24"/>
          <w:szCs w:val="24"/>
          <w:rtl/>
          <w:lang w:bidi="prs-AF"/>
        </w:rPr>
        <w:t>ن</w:t>
      </w:r>
      <w:r w:rsidR="006865B0" w:rsidRPr="00F50CD7">
        <w:rPr>
          <w:rFonts w:asciiTheme="minorBidi" w:hAnsiTheme="minorBidi"/>
          <w:sz w:val="24"/>
          <w:szCs w:val="24"/>
          <w:rtl/>
          <w:lang w:bidi="prs-AF"/>
        </w:rPr>
        <w:t xml:space="preserve"> مواد با آنکه کاربن در ترکیبات خود دارند اما از جمله مواد غیرعضوی اند. مواد نا </w:t>
      </w:r>
      <w:r w:rsidR="00E13A8B" w:rsidRPr="00F50CD7">
        <w:rPr>
          <w:rFonts w:asciiTheme="minorBidi" w:hAnsiTheme="minorBidi"/>
          <w:sz w:val="24"/>
          <w:szCs w:val="24"/>
          <w:rtl/>
          <w:lang w:bidi="prs-AF"/>
        </w:rPr>
        <w:t>م</w:t>
      </w:r>
      <w:r w:rsidR="006865B0" w:rsidRPr="00F50CD7">
        <w:rPr>
          <w:rFonts w:asciiTheme="minorBidi" w:hAnsiTheme="minorBidi"/>
          <w:sz w:val="24"/>
          <w:szCs w:val="24"/>
          <w:rtl/>
          <w:lang w:bidi="prs-AF"/>
        </w:rPr>
        <w:t>برده ازین قرار ا</w:t>
      </w:r>
      <w:r w:rsidR="00E13A8B" w:rsidRPr="00F50CD7">
        <w:rPr>
          <w:rFonts w:asciiTheme="minorBidi" w:hAnsiTheme="minorBidi"/>
          <w:sz w:val="24"/>
          <w:szCs w:val="24"/>
          <w:rtl/>
          <w:lang w:bidi="prs-AF"/>
        </w:rPr>
        <w:t>ند</w:t>
      </w:r>
      <w:r w:rsidR="006865B0" w:rsidRPr="00F50CD7">
        <w:rPr>
          <w:rFonts w:asciiTheme="minorBidi" w:hAnsiTheme="minorBidi"/>
          <w:sz w:val="24"/>
          <w:szCs w:val="24"/>
          <w:rtl/>
          <w:lang w:bidi="prs-AF"/>
        </w:rPr>
        <w:t xml:space="preserve">: </w:t>
      </w:r>
      <w:r w:rsidR="000D56DF">
        <w:rPr>
          <w:rFonts w:asciiTheme="minorBidi" w:hAnsiTheme="minorBidi"/>
          <w:sz w:val="24"/>
          <w:szCs w:val="24"/>
          <w:lang w:bidi="prs-AF"/>
        </w:rPr>
        <w:br/>
      </w:r>
    </w:p>
    <w:p w14:paraId="7F65CB4D" w14:textId="24852800" w:rsidR="006865B0" w:rsidRPr="000D56DF" w:rsidRDefault="006865B0" w:rsidP="00F50CD7">
      <w:pPr>
        <w:pStyle w:val="Overskrift3"/>
        <w:bidi/>
        <w:spacing w:line="360" w:lineRule="auto"/>
        <w:rPr>
          <w:rFonts w:asciiTheme="minorBidi" w:eastAsiaTheme="minorEastAsia" w:hAnsiTheme="minorBidi" w:cstheme="minorBidi"/>
          <w:color w:val="auto"/>
          <w:rtl/>
          <w:lang w:bidi="prs-AF"/>
        </w:rPr>
      </w:pPr>
      <w:r w:rsidRPr="000D56DF">
        <w:rPr>
          <w:rFonts w:asciiTheme="minorBidi" w:hAnsiTheme="minorBidi" w:cstheme="minorBidi"/>
          <w:color w:val="auto"/>
          <w:rtl/>
          <w:lang w:bidi="prs-AF"/>
        </w:rPr>
        <w:t>کاربن مونواکساید (</w:t>
      </w:r>
      <w:r w:rsidRPr="000D56DF">
        <w:rPr>
          <w:rFonts w:asciiTheme="minorBidi" w:hAnsiTheme="minorBidi" w:cstheme="minorBidi"/>
          <w:color w:val="auto"/>
          <w:lang w:bidi="prs-AF"/>
        </w:rPr>
        <w:t>CO</w:t>
      </w:r>
      <w:r w:rsidRPr="000D56DF">
        <w:rPr>
          <w:rFonts w:asciiTheme="minorBidi" w:hAnsiTheme="minorBidi" w:cstheme="minorBidi"/>
          <w:color w:val="auto"/>
          <w:rtl/>
          <w:lang w:bidi="prs-AF"/>
        </w:rPr>
        <w:t>)، کاربن دای اکساید (</w:t>
      </w:r>
      <m:oMath>
        <m:sSub>
          <m:sSubPr>
            <m:ctrlPr>
              <w:rPr>
                <w:rFonts w:ascii="Cambria Math" w:hAnsi="Cambria Math" w:cstheme="minorBidi"/>
                <w:i/>
                <w:color w:val="auto"/>
                <w:lang w:bidi="prs-AF"/>
              </w:rPr>
            </m:ctrlPr>
          </m:sSubPr>
          <m:e>
            <m:r>
              <w:rPr>
                <w:rFonts w:ascii="Cambria Math" w:hAnsi="Cambria Math" w:cstheme="minorBidi"/>
                <w:color w:val="auto"/>
                <w:lang w:bidi="prs-AF"/>
              </w:rPr>
              <m:t>CO</m:t>
            </m:r>
          </m:e>
          <m:sub>
            <m:r>
              <w:rPr>
                <w:rFonts w:ascii="Cambria Math" w:hAnsi="Cambria Math" w:cstheme="minorBidi"/>
                <w:color w:val="auto"/>
                <w:lang w:bidi="prs-AF"/>
              </w:rPr>
              <m:t>2</m:t>
            </m:r>
          </m:sub>
        </m:sSub>
      </m:oMath>
      <w:r w:rsidRPr="000D56DF">
        <w:rPr>
          <w:rFonts w:asciiTheme="minorBidi" w:eastAsiaTheme="minorEastAsia" w:hAnsiTheme="minorBidi" w:cstheme="minorBidi"/>
          <w:color w:val="auto"/>
          <w:rtl/>
          <w:lang w:bidi="prs-AF"/>
        </w:rPr>
        <w:t>)، کلسیم کاربنات (</w:t>
      </w:r>
      <m:oMath>
        <m:sSub>
          <m:sSubPr>
            <m:ctrlPr>
              <w:rPr>
                <w:rFonts w:ascii="Cambria Math" w:eastAsiaTheme="minorEastAsia" w:hAnsi="Cambria Math" w:cstheme="minorBidi"/>
                <w:color w:val="auto"/>
                <w:lang w:bidi="prs-AF"/>
              </w:rPr>
            </m:ctrlPr>
          </m:sSubPr>
          <m:e>
            <m:r>
              <w:rPr>
                <w:rFonts w:ascii="Cambria Math" w:eastAsiaTheme="minorEastAsia" w:hAnsi="Cambria Math" w:cstheme="minorBidi"/>
                <w:color w:val="auto"/>
                <w:lang w:bidi="prs-AF"/>
              </w:rPr>
              <m:t>CaCO</m:t>
            </m:r>
          </m:e>
          <m:sub>
            <m:r>
              <w:rPr>
                <w:rFonts w:ascii="Cambria Math" w:eastAsiaTheme="minorEastAsia" w:hAnsi="Cambria Math" w:cstheme="minorBidi"/>
                <w:color w:val="auto"/>
                <w:lang w:bidi="prs-AF"/>
              </w:rPr>
              <m:t>3</m:t>
            </m:r>
          </m:sub>
        </m:sSub>
      </m:oMath>
      <w:r w:rsidRPr="000D56DF">
        <w:rPr>
          <w:rFonts w:asciiTheme="minorBidi" w:eastAsiaTheme="minorEastAsia" w:hAnsiTheme="minorBidi" w:cstheme="minorBidi"/>
          <w:color w:val="auto"/>
          <w:rtl/>
          <w:lang w:bidi="prs-AF"/>
        </w:rPr>
        <w:t>) و تیزاب کاربن (</w:t>
      </w:r>
      <m:oMath>
        <m:sSub>
          <m:sSubPr>
            <m:ctrlPr>
              <w:rPr>
                <w:rFonts w:ascii="Cambria Math" w:eastAsiaTheme="minorEastAsia" w:hAnsi="Cambria Math" w:cstheme="minorBidi"/>
                <w:i/>
                <w:color w:val="auto"/>
                <w:lang w:bidi="prs-AF"/>
              </w:rPr>
            </m:ctrlPr>
          </m:sSubPr>
          <m:e>
            <m:r>
              <w:rPr>
                <w:rFonts w:ascii="Cambria Math" w:eastAsiaTheme="minorEastAsia" w:hAnsi="Cambria Math" w:cstheme="minorBidi"/>
                <w:color w:val="auto"/>
                <w:lang w:bidi="prs-AF"/>
              </w:rPr>
              <m:t>H</m:t>
            </m:r>
          </m:e>
          <m:sub>
            <m:r>
              <w:rPr>
                <w:rFonts w:ascii="Cambria Math" w:eastAsiaTheme="minorEastAsia" w:hAnsi="Cambria Math" w:cstheme="minorBidi"/>
                <w:color w:val="auto"/>
                <w:lang w:bidi="prs-AF"/>
              </w:rPr>
              <m:t>2</m:t>
            </m:r>
          </m:sub>
        </m:sSub>
        <m:sSub>
          <m:sSubPr>
            <m:ctrlPr>
              <w:rPr>
                <w:rFonts w:ascii="Cambria Math" w:eastAsiaTheme="minorEastAsia" w:hAnsi="Cambria Math" w:cstheme="minorBidi"/>
                <w:color w:val="auto"/>
                <w:lang w:bidi="prs-AF"/>
              </w:rPr>
            </m:ctrlPr>
          </m:sSubPr>
          <m:e>
            <m:r>
              <w:rPr>
                <w:rFonts w:ascii="Cambria Math" w:eastAsiaTheme="minorEastAsia" w:hAnsi="Cambria Math" w:cstheme="minorBidi"/>
                <w:color w:val="auto"/>
                <w:lang w:bidi="prs-AF"/>
              </w:rPr>
              <m:t>CO</m:t>
            </m:r>
          </m:e>
          <m:sub>
            <m:r>
              <w:rPr>
                <w:rFonts w:ascii="Cambria Math" w:eastAsiaTheme="minorEastAsia" w:hAnsi="Cambria Math" w:cstheme="minorBidi"/>
                <w:color w:val="auto"/>
                <w:lang w:bidi="prs-AF"/>
              </w:rPr>
              <m:t>3</m:t>
            </m:r>
          </m:sub>
        </m:sSub>
      </m:oMath>
      <w:r w:rsidRPr="000D56DF">
        <w:rPr>
          <w:rFonts w:asciiTheme="minorBidi" w:eastAsiaTheme="minorEastAsia" w:hAnsiTheme="minorBidi" w:cstheme="minorBidi"/>
          <w:color w:val="auto"/>
          <w:rtl/>
          <w:lang w:bidi="prs-AF"/>
        </w:rPr>
        <w:t xml:space="preserve">). </w:t>
      </w:r>
    </w:p>
    <w:p w14:paraId="7F354CC5" w14:textId="77777777" w:rsidR="006865B0" w:rsidRPr="00F50CD7" w:rsidRDefault="006865B0" w:rsidP="00F50CD7">
      <w:pPr>
        <w:bidi/>
        <w:spacing w:line="360" w:lineRule="auto"/>
        <w:rPr>
          <w:rFonts w:asciiTheme="minorBidi" w:eastAsiaTheme="minorEastAsia" w:hAnsiTheme="minorBidi"/>
          <w:sz w:val="24"/>
          <w:szCs w:val="24"/>
          <w:rtl/>
          <w:lang w:bidi="prs-AF"/>
        </w:rPr>
      </w:pPr>
      <w:r w:rsidRPr="00F50CD7">
        <w:rPr>
          <w:rFonts w:asciiTheme="minorBidi" w:eastAsiaTheme="minorEastAsia" w:hAnsiTheme="minorBidi"/>
          <w:sz w:val="24"/>
          <w:szCs w:val="24"/>
          <w:rtl/>
          <w:lang w:bidi="prs-AF"/>
        </w:rPr>
        <w:t xml:space="preserve">اتم های کاربن در همه زنده جانها از فوتوسنتز </w:t>
      </w:r>
      <w:r w:rsidR="001C5A4B" w:rsidRPr="00F50CD7">
        <w:rPr>
          <w:rFonts w:asciiTheme="minorBidi" w:eastAsiaTheme="minorEastAsia" w:hAnsiTheme="minorBidi"/>
          <w:sz w:val="24"/>
          <w:szCs w:val="24"/>
          <w:rtl/>
          <w:lang w:bidi="prs-AF"/>
        </w:rPr>
        <w:t>(نورساخت</w:t>
      </w:r>
      <w:r w:rsidR="00E13A8B" w:rsidRPr="00F50CD7">
        <w:rPr>
          <w:rFonts w:asciiTheme="minorBidi" w:eastAsiaTheme="minorEastAsia" w:hAnsiTheme="minorBidi"/>
          <w:sz w:val="24"/>
          <w:szCs w:val="24"/>
          <w:rtl/>
          <w:lang w:bidi="prs-AF"/>
        </w:rPr>
        <w:t xml:space="preserve"> یا ترکیب ضیاپی</w:t>
      </w:r>
      <w:r w:rsidR="001C5A4B" w:rsidRPr="00F50CD7">
        <w:rPr>
          <w:rFonts w:asciiTheme="minorBidi" w:eastAsiaTheme="minorEastAsia" w:hAnsiTheme="minorBidi"/>
          <w:sz w:val="24"/>
          <w:szCs w:val="24"/>
          <w:rtl/>
          <w:lang w:bidi="prs-AF"/>
        </w:rPr>
        <w:t>) منشا می گیرد. نباتات شکرانگور را از فوتوسنتیز درست می کنند و شکر انگور را مانند دیگر "ماده غذائی" برای تولید دیگر ترکیبات کاربن استفاده می کنند. معادله تعامل پروسه فوتوسنتیز این است:</w:t>
      </w:r>
    </w:p>
    <w:p w14:paraId="3ACF0EE3" w14:textId="77777777" w:rsidR="001C5A4B" w:rsidRPr="00F50CD7" w:rsidRDefault="00F84C72" w:rsidP="00F50CD7">
      <w:pPr>
        <w:bidi/>
        <w:spacing w:line="360" w:lineRule="auto"/>
        <w:rPr>
          <w:rFonts w:asciiTheme="minorBidi" w:eastAsiaTheme="minorEastAsia" w:hAnsiTheme="minorBidi"/>
          <w:b/>
          <w:bCs/>
          <w:sz w:val="24"/>
          <w:szCs w:val="24"/>
          <w:rtl/>
          <w:lang w:bidi="prs-AF"/>
        </w:rPr>
      </w:pPr>
      <m:oMathPara>
        <m:oMath>
          <m:sSub>
            <m:sSubPr>
              <m:ctrlPr>
                <w:rPr>
                  <w:rFonts w:ascii="Cambria Math" w:hAnsi="Cambria Math"/>
                  <w:b/>
                  <w:bCs/>
                  <w:i/>
                  <w:sz w:val="24"/>
                  <w:szCs w:val="24"/>
                  <w:lang w:bidi="prs-AF"/>
                </w:rPr>
              </m:ctrlPr>
            </m:sSubPr>
            <m:e>
              <m:r>
                <m:rPr>
                  <m:sty m:val="bi"/>
                </m:rPr>
                <w:rPr>
                  <w:rFonts w:ascii="Cambria Math" w:hAnsi="Cambria Math"/>
                  <w:sz w:val="24"/>
                  <w:szCs w:val="24"/>
                  <w:lang w:bidi="prs-AF"/>
                </w:rPr>
                <m:t>6</m:t>
              </m:r>
              <m:r>
                <m:rPr>
                  <m:sty m:val="bi"/>
                </m:rPr>
                <w:rPr>
                  <w:rFonts w:ascii="Cambria Math" w:hAnsi="Cambria Math"/>
                  <w:sz w:val="24"/>
                  <w:szCs w:val="24"/>
                  <w:lang w:bidi="prs-AF"/>
                </w:rPr>
                <m:t>CO</m:t>
              </m:r>
            </m:e>
            <m:sub>
              <m:r>
                <m:rPr>
                  <m:sty m:val="bi"/>
                </m:rPr>
                <w:rPr>
                  <w:rFonts w:ascii="Cambria Math" w:hAnsi="Cambria Math"/>
                  <w:sz w:val="24"/>
                  <w:szCs w:val="24"/>
                  <w:lang w:bidi="prs-AF"/>
                </w:rPr>
                <m:t>2</m:t>
              </m:r>
            </m:sub>
          </m:sSub>
          <m:r>
            <m:rPr>
              <m:sty m:val="bi"/>
            </m:rPr>
            <w:rPr>
              <w:rFonts w:ascii="Cambria Math" w:hAnsi="Cambria Math"/>
              <w:sz w:val="24"/>
              <w:szCs w:val="24"/>
              <w:lang w:bidi="prs-AF"/>
            </w:rPr>
            <m:t xml:space="preserve">+ </m:t>
          </m:r>
          <m:sSub>
            <m:sSubPr>
              <m:ctrlPr>
                <w:rPr>
                  <w:rFonts w:ascii="Cambria Math" w:hAnsi="Cambria Math"/>
                  <w:b/>
                  <w:bCs/>
                  <w:i/>
                  <w:sz w:val="24"/>
                  <w:szCs w:val="24"/>
                  <w:lang w:bidi="prs-AF"/>
                </w:rPr>
              </m:ctrlPr>
            </m:sSubPr>
            <m:e>
              <m:r>
                <m:rPr>
                  <m:sty m:val="bi"/>
                </m:rPr>
                <w:rPr>
                  <w:rFonts w:ascii="Cambria Math" w:hAnsi="Cambria Math"/>
                  <w:sz w:val="24"/>
                  <w:szCs w:val="24"/>
                  <w:lang w:bidi="prs-AF"/>
                </w:rPr>
                <m:t>6</m:t>
              </m:r>
              <m:r>
                <m:rPr>
                  <m:sty m:val="bi"/>
                </m:rPr>
                <w:rPr>
                  <w:rFonts w:ascii="Cambria Math" w:hAnsi="Cambria Math"/>
                  <w:sz w:val="24"/>
                  <w:szCs w:val="24"/>
                  <w:lang w:bidi="prs-AF"/>
                </w:rPr>
                <m:t>H</m:t>
              </m:r>
            </m:e>
            <m:sub>
              <m:r>
                <m:rPr>
                  <m:sty m:val="bi"/>
                </m:rPr>
                <w:rPr>
                  <w:rFonts w:ascii="Cambria Math" w:hAnsi="Cambria Math"/>
                  <w:sz w:val="24"/>
                  <w:szCs w:val="24"/>
                  <w:lang w:bidi="prs-AF"/>
                </w:rPr>
                <m:t>2</m:t>
              </m:r>
            </m:sub>
          </m:sSub>
          <m:r>
            <m:rPr>
              <m:sty m:val="bi"/>
            </m:rPr>
            <w:rPr>
              <w:rFonts w:ascii="Cambria Math" w:hAnsi="Cambria Math"/>
              <w:sz w:val="24"/>
              <w:szCs w:val="24"/>
              <w:lang w:bidi="prs-AF"/>
            </w:rPr>
            <m:t xml:space="preserve">O → </m:t>
          </m:r>
          <m:sSub>
            <m:sSubPr>
              <m:ctrlPr>
                <w:rPr>
                  <w:rFonts w:ascii="Cambria Math" w:hAnsi="Cambria Math"/>
                  <w:b/>
                  <w:bCs/>
                  <w:i/>
                  <w:sz w:val="24"/>
                  <w:szCs w:val="24"/>
                  <w:lang w:bidi="prs-AF"/>
                </w:rPr>
              </m:ctrlPr>
            </m:sSubPr>
            <m:e>
              <m:r>
                <m:rPr>
                  <m:sty m:val="bi"/>
                </m:rPr>
                <w:rPr>
                  <w:rFonts w:ascii="Cambria Math" w:hAnsi="Cambria Math"/>
                  <w:sz w:val="24"/>
                  <w:szCs w:val="24"/>
                  <w:lang w:bidi="prs-AF"/>
                </w:rPr>
                <m:t>C</m:t>
              </m:r>
            </m:e>
            <m:sub>
              <m:r>
                <m:rPr>
                  <m:sty m:val="bi"/>
                </m:rPr>
                <w:rPr>
                  <w:rFonts w:ascii="Cambria Math" w:hAnsi="Cambria Math"/>
                  <w:sz w:val="24"/>
                  <w:szCs w:val="24"/>
                  <w:lang w:bidi="prs-AF"/>
                </w:rPr>
                <m:t>6</m:t>
              </m:r>
            </m:sub>
          </m:sSub>
          <m:sSub>
            <m:sSubPr>
              <m:ctrlPr>
                <w:rPr>
                  <w:rFonts w:ascii="Cambria Math" w:hAnsi="Cambria Math"/>
                  <w:b/>
                  <w:bCs/>
                  <w:i/>
                  <w:sz w:val="24"/>
                  <w:szCs w:val="24"/>
                  <w:lang w:bidi="prs-AF"/>
                </w:rPr>
              </m:ctrlPr>
            </m:sSubPr>
            <m:e>
              <m:r>
                <m:rPr>
                  <m:sty m:val="bi"/>
                </m:rPr>
                <w:rPr>
                  <w:rFonts w:ascii="Cambria Math" w:hAnsi="Cambria Math"/>
                  <w:sz w:val="24"/>
                  <w:szCs w:val="24"/>
                  <w:lang w:bidi="prs-AF"/>
                </w:rPr>
                <m:t>H</m:t>
              </m:r>
            </m:e>
            <m:sub>
              <m:r>
                <m:rPr>
                  <m:sty m:val="bi"/>
                </m:rPr>
                <w:rPr>
                  <w:rFonts w:ascii="Cambria Math" w:hAnsi="Cambria Math"/>
                  <w:sz w:val="24"/>
                  <w:szCs w:val="24"/>
                  <w:lang w:bidi="prs-AF"/>
                </w:rPr>
                <m:t>12</m:t>
              </m:r>
            </m:sub>
          </m:sSub>
          <m:sSub>
            <m:sSubPr>
              <m:ctrlPr>
                <w:rPr>
                  <w:rFonts w:ascii="Cambria Math" w:hAnsi="Cambria Math"/>
                  <w:b/>
                  <w:bCs/>
                  <w:i/>
                  <w:sz w:val="24"/>
                  <w:szCs w:val="24"/>
                  <w:lang w:bidi="prs-AF"/>
                </w:rPr>
              </m:ctrlPr>
            </m:sSubPr>
            <m:e>
              <m:r>
                <m:rPr>
                  <m:sty m:val="bi"/>
                </m:rPr>
                <w:rPr>
                  <w:rFonts w:ascii="Cambria Math" w:hAnsi="Cambria Math"/>
                  <w:sz w:val="24"/>
                  <w:szCs w:val="24"/>
                  <w:lang w:bidi="prs-AF"/>
                </w:rPr>
                <m:t>O</m:t>
              </m:r>
            </m:e>
            <m:sub>
              <m:r>
                <m:rPr>
                  <m:sty m:val="bi"/>
                </m:rPr>
                <w:rPr>
                  <w:rFonts w:ascii="Cambria Math" w:hAnsi="Cambria Math"/>
                  <w:sz w:val="24"/>
                  <w:szCs w:val="24"/>
                  <w:lang w:bidi="prs-AF"/>
                </w:rPr>
                <m:t>6</m:t>
              </m:r>
            </m:sub>
          </m:sSub>
          <m:r>
            <m:rPr>
              <m:sty m:val="bi"/>
            </m:rPr>
            <w:rPr>
              <w:rFonts w:ascii="Cambria Math" w:hAnsi="Cambria Math"/>
              <w:sz w:val="24"/>
              <w:szCs w:val="24"/>
              <w:lang w:bidi="prs-AF"/>
            </w:rPr>
            <m:t xml:space="preserve">+ </m:t>
          </m:r>
          <m:sSub>
            <m:sSubPr>
              <m:ctrlPr>
                <w:rPr>
                  <w:rFonts w:ascii="Cambria Math" w:hAnsi="Cambria Math"/>
                  <w:b/>
                  <w:bCs/>
                  <w:i/>
                  <w:sz w:val="24"/>
                  <w:szCs w:val="24"/>
                  <w:lang w:bidi="prs-AF"/>
                </w:rPr>
              </m:ctrlPr>
            </m:sSubPr>
            <m:e>
              <m:r>
                <m:rPr>
                  <m:sty m:val="bi"/>
                </m:rPr>
                <w:rPr>
                  <w:rFonts w:ascii="Cambria Math" w:hAnsi="Cambria Math"/>
                  <w:sz w:val="24"/>
                  <w:szCs w:val="24"/>
                  <w:lang w:bidi="prs-AF"/>
                </w:rPr>
                <m:t>6</m:t>
              </m:r>
              <m:r>
                <m:rPr>
                  <m:sty m:val="bi"/>
                </m:rPr>
                <w:rPr>
                  <w:rFonts w:ascii="Cambria Math" w:hAnsi="Cambria Math"/>
                  <w:sz w:val="24"/>
                  <w:szCs w:val="24"/>
                  <w:lang w:bidi="prs-AF"/>
                </w:rPr>
                <m:t>O</m:t>
              </m:r>
            </m:e>
            <m:sub>
              <m:r>
                <m:rPr>
                  <m:sty m:val="bi"/>
                </m:rPr>
                <w:rPr>
                  <w:rFonts w:ascii="Cambria Math" w:hAnsi="Cambria Math"/>
                  <w:sz w:val="24"/>
                  <w:szCs w:val="24"/>
                  <w:lang w:bidi="prs-AF"/>
                </w:rPr>
                <m:t>2</m:t>
              </m:r>
            </m:sub>
          </m:sSub>
        </m:oMath>
      </m:oMathPara>
    </w:p>
    <w:p w14:paraId="347AF4E8" w14:textId="77777777" w:rsidR="001C5A4B" w:rsidRPr="00F50CD7" w:rsidRDefault="00E82F71" w:rsidP="00F50CD7">
      <w:pPr>
        <w:bidi/>
        <w:spacing w:line="360" w:lineRule="auto"/>
        <w:rPr>
          <w:rFonts w:asciiTheme="minorBidi" w:eastAsiaTheme="minorEastAsia" w:hAnsiTheme="minorBidi"/>
          <w:sz w:val="24"/>
          <w:szCs w:val="24"/>
          <w:rtl/>
          <w:lang w:bidi="prs-AF"/>
        </w:rPr>
      </w:pPr>
      <w:r w:rsidRPr="00F50CD7">
        <w:rPr>
          <w:rFonts w:asciiTheme="minorBidi" w:eastAsiaTheme="minorEastAsia" w:hAnsiTheme="minorBidi"/>
          <w:sz w:val="24"/>
          <w:szCs w:val="24"/>
          <w:rtl/>
          <w:lang w:bidi="prs-AF"/>
        </w:rPr>
        <w:t xml:space="preserve">درین پروسه اکسیجن از هوا و آب از زمین و هوا گرفته می شود و قند انگور در نبات ذخیره میگردد. مالیکولها اکسیجن نیز به هوا آزاد می شود. </w:t>
      </w:r>
    </w:p>
    <w:p w14:paraId="6C1224F9" w14:textId="77777777" w:rsidR="00E82F71" w:rsidRPr="00F50CD7" w:rsidRDefault="00E82F71" w:rsidP="00F50CD7">
      <w:pPr>
        <w:bidi/>
        <w:spacing w:line="360" w:lineRule="auto"/>
        <w:rPr>
          <w:rFonts w:asciiTheme="minorBidi" w:eastAsiaTheme="minorEastAsia" w:hAnsiTheme="minorBidi"/>
          <w:sz w:val="24"/>
          <w:szCs w:val="24"/>
          <w:rtl/>
          <w:lang w:bidi="prs-AF"/>
        </w:rPr>
      </w:pPr>
      <w:r w:rsidRPr="00F50CD7">
        <w:rPr>
          <w:rFonts w:asciiTheme="minorBidi" w:eastAsiaTheme="minorEastAsia" w:hAnsiTheme="minorBidi"/>
          <w:sz w:val="24"/>
          <w:szCs w:val="24"/>
          <w:rtl/>
          <w:lang w:bidi="prs-AF"/>
        </w:rPr>
        <w:t xml:space="preserve">اتم های </w:t>
      </w:r>
      <w:r w:rsidR="00554040" w:rsidRPr="00F50CD7">
        <w:rPr>
          <w:rFonts w:asciiTheme="minorBidi" w:eastAsiaTheme="minorEastAsia" w:hAnsiTheme="minorBidi"/>
          <w:sz w:val="24"/>
          <w:szCs w:val="24"/>
          <w:rtl/>
          <w:lang w:bidi="prs-AF"/>
        </w:rPr>
        <w:t xml:space="preserve">کاربن در حیوانات و انسانها نیز از فوتوسنتیز نباتات منشا می گیرد. بدن ما بعد از خوردن حبوبات، میوه، سبزی و گوشت مواد کاربن دار را تولید می کند. </w:t>
      </w:r>
    </w:p>
    <w:p w14:paraId="0F21433F" w14:textId="77777777" w:rsidR="00554040" w:rsidRPr="000D56DF" w:rsidRDefault="00554040" w:rsidP="00F50CD7">
      <w:pPr>
        <w:pStyle w:val="Overskrift2"/>
        <w:bidi/>
        <w:spacing w:line="360" w:lineRule="auto"/>
        <w:rPr>
          <w:rFonts w:asciiTheme="minorBidi" w:eastAsiaTheme="minorEastAsia" w:hAnsiTheme="minorBidi" w:cstheme="minorBidi"/>
          <w:color w:val="auto"/>
          <w:sz w:val="28"/>
          <w:szCs w:val="28"/>
          <w:rtl/>
          <w:lang w:bidi="prs-AF"/>
        </w:rPr>
      </w:pPr>
      <w:r w:rsidRPr="000D56DF">
        <w:rPr>
          <w:rFonts w:asciiTheme="minorBidi" w:eastAsiaTheme="minorEastAsia" w:hAnsiTheme="minorBidi" w:cstheme="minorBidi"/>
          <w:color w:val="auto"/>
          <w:sz w:val="28"/>
          <w:szCs w:val="28"/>
          <w:rtl/>
          <w:lang w:bidi="prs-AF"/>
        </w:rPr>
        <w:t>یک اتم کاربن در یک ترکیب عضوی چهار پیوند با اتم های دیگر را می سازد</w:t>
      </w:r>
    </w:p>
    <w:p w14:paraId="0A1D72D3" w14:textId="77777777" w:rsidR="00554040" w:rsidRPr="00F50CD7" w:rsidRDefault="00554040" w:rsidP="00F50CD7">
      <w:pPr>
        <w:bidi/>
        <w:spacing w:line="360" w:lineRule="auto"/>
        <w:rPr>
          <w:rFonts w:asciiTheme="minorBidi" w:eastAsiaTheme="minorEastAsia" w:hAnsiTheme="minorBidi"/>
          <w:sz w:val="24"/>
          <w:szCs w:val="24"/>
          <w:rtl/>
          <w:lang w:bidi="prs-AF"/>
        </w:rPr>
      </w:pPr>
      <w:r w:rsidRPr="00F50CD7">
        <w:rPr>
          <w:rFonts w:asciiTheme="minorBidi" w:eastAsiaTheme="minorEastAsia" w:hAnsiTheme="minorBidi"/>
          <w:sz w:val="24"/>
          <w:szCs w:val="24"/>
          <w:rtl/>
          <w:lang w:bidi="prs-AF"/>
        </w:rPr>
        <w:t xml:space="preserve">اتم کاربن در مدار بیرونی خود چهار الکترون دارد و به چهار الکترون دیگر برای اشباع مدار آخری خود که مجموعا باید 8 الکترون باشد، احتیاج دارد. اتم کاربن برای تکمیل 8 الکترون " قانون 8" الکترونهای خود را با الکترون های اتم های دیگر شریک می سازد. بنابرین یک اتم کاربن در یک ترکیب عضوی دایمن چهار رابطه را با اتم های دیگر بوجود می آورد. </w:t>
      </w:r>
    </w:p>
    <w:p w14:paraId="26CABF34" w14:textId="77777777" w:rsidR="00C957BC" w:rsidRPr="00F50CD7" w:rsidRDefault="00C957BC"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lastRenderedPageBreak/>
        <w:t>یک اتم کاربن با چهار الکترون در مدار بیزونی اش و این اتم برای تکمیل مدار خود به چهار الکترون دیګر ضرورت دارد</w:t>
      </w:r>
    </w:p>
    <w:p w14:paraId="2A7F3144" w14:textId="77777777" w:rsidR="00CE675A" w:rsidRDefault="004239BB" w:rsidP="00CE675A">
      <w:pPr>
        <w:keepNext/>
        <w:bidi/>
        <w:spacing w:line="360" w:lineRule="auto"/>
        <w:jc w:val="center"/>
        <w:rPr>
          <w:lang w:bidi="prs-AF"/>
        </w:rPr>
      </w:pPr>
      <w:r>
        <w:rPr>
          <w:rFonts w:asciiTheme="minorBidi" w:hAnsiTheme="minorBidi"/>
          <w:noProof/>
          <w:sz w:val="24"/>
          <w:szCs w:val="24"/>
          <w:lang w:eastAsia="nb-NO" w:bidi="prs-AF"/>
        </w:rPr>
        <w:drawing>
          <wp:inline distT="0" distB="0" distL="0" distR="0" wp14:anchorId="15C097D2" wp14:editId="39C21425">
            <wp:extent cx="1733550" cy="1733550"/>
            <wp:effectExtent l="0" t="0" r="0"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14:paraId="22CC954E" w14:textId="76535B88" w:rsidR="00C957BC" w:rsidRPr="00A87D25" w:rsidRDefault="00CE675A" w:rsidP="00A87D25">
      <w:pPr>
        <w:pStyle w:val="Bildetekst"/>
        <w:bidi/>
        <w:jc w:val="center"/>
        <w:rPr>
          <w:rFonts w:asciiTheme="minorBidi" w:hAnsiTheme="minorBidi"/>
          <w:color w:val="auto"/>
          <w:sz w:val="24"/>
          <w:szCs w:val="24"/>
          <w:rtl/>
          <w:lang w:bidi="prs-AF"/>
        </w:rPr>
      </w:pPr>
      <w:r w:rsidRPr="00392190">
        <w:rPr>
          <w:color w:val="auto"/>
          <w:lang w:val="en-GB" w:bidi="prs-AF"/>
        </w:rPr>
        <w:t>ill: Wikimedia (CC BY-SA 2.0 UK)</w:t>
      </w:r>
    </w:p>
    <w:p w14:paraId="1D88888F" w14:textId="77777777" w:rsidR="00FB4D21" w:rsidRPr="00F50CD7" w:rsidRDefault="00FB4D21" w:rsidP="00F50CD7">
      <w:pPr>
        <w:bidi/>
        <w:spacing w:line="360" w:lineRule="auto"/>
        <w:rPr>
          <w:rFonts w:asciiTheme="minorBidi" w:hAnsiTheme="minorBidi"/>
          <w:b/>
          <w:bCs/>
          <w:sz w:val="24"/>
          <w:szCs w:val="24"/>
          <w:rtl/>
          <w:lang w:bidi="prs-AF"/>
        </w:rPr>
      </w:pPr>
      <w:r w:rsidRPr="00F50CD7">
        <w:rPr>
          <w:rFonts w:asciiTheme="minorBidi" w:hAnsiTheme="minorBidi"/>
          <w:b/>
          <w:bCs/>
          <w:sz w:val="24"/>
          <w:szCs w:val="24"/>
          <w:rtl/>
          <w:lang w:bidi="prs-AF"/>
        </w:rPr>
        <w:t>مدل یا نمونه متفاوت برای مالیکول کاربن</w:t>
      </w:r>
    </w:p>
    <w:tbl>
      <w:tblPr>
        <w:tblStyle w:val="Tabellrutenett"/>
        <w:bidiVisual/>
        <w:tblW w:w="9105" w:type="dxa"/>
        <w:tblLook w:val="04A0" w:firstRow="1" w:lastRow="0" w:firstColumn="1" w:lastColumn="0" w:noHBand="0" w:noVBand="1"/>
      </w:tblPr>
      <w:tblGrid>
        <w:gridCol w:w="2065"/>
        <w:gridCol w:w="2311"/>
        <w:gridCol w:w="2387"/>
        <w:gridCol w:w="2342"/>
      </w:tblGrid>
      <w:tr w:rsidR="003353E5" w:rsidRPr="00F50CD7" w14:paraId="2FA0C681" w14:textId="77777777" w:rsidTr="003353E5">
        <w:trPr>
          <w:trHeight w:val="365"/>
        </w:trPr>
        <w:tc>
          <w:tcPr>
            <w:tcW w:w="2065" w:type="dxa"/>
          </w:tcPr>
          <w:p w14:paraId="19EBAAC5" w14:textId="77777777" w:rsidR="00FB4D21" w:rsidRPr="00F50CD7" w:rsidRDefault="00FB4D21"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مدل مصنوعی از چ</w:t>
            </w:r>
            <w:r w:rsidR="00E13A8B" w:rsidRPr="00F50CD7">
              <w:rPr>
                <w:rFonts w:asciiTheme="minorBidi" w:hAnsiTheme="minorBidi"/>
                <w:sz w:val="24"/>
                <w:szCs w:val="24"/>
                <w:rtl/>
                <w:lang w:bidi="prs-AF"/>
              </w:rPr>
              <w:t>و</w:t>
            </w:r>
            <w:r w:rsidRPr="00F50CD7">
              <w:rPr>
                <w:rFonts w:asciiTheme="minorBidi" w:hAnsiTheme="minorBidi"/>
                <w:sz w:val="24"/>
                <w:szCs w:val="24"/>
                <w:rtl/>
                <w:lang w:bidi="prs-AF"/>
              </w:rPr>
              <w:t>ب</w:t>
            </w:r>
          </w:p>
        </w:tc>
        <w:tc>
          <w:tcPr>
            <w:tcW w:w="2311" w:type="dxa"/>
          </w:tcPr>
          <w:p w14:paraId="010312B9" w14:textId="77777777" w:rsidR="00FB4D21" w:rsidRPr="00F50CD7" w:rsidRDefault="00FB4D21"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فرمول ساختاری</w:t>
            </w:r>
          </w:p>
        </w:tc>
        <w:tc>
          <w:tcPr>
            <w:tcW w:w="2387" w:type="dxa"/>
          </w:tcPr>
          <w:p w14:paraId="6DF1FDCC" w14:textId="77777777" w:rsidR="00FB4D21" w:rsidRPr="00F50CD7" w:rsidRDefault="00FB4D21"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ذرات الکترونی</w:t>
            </w:r>
          </w:p>
        </w:tc>
        <w:tc>
          <w:tcPr>
            <w:tcW w:w="2342" w:type="dxa"/>
          </w:tcPr>
          <w:p w14:paraId="77A27CF5" w14:textId="77777777" w:rsidR="00FB4D21" w:rsidRPr="00F50CD7" w:rsidRDefault="00FB4D21"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فرمول مالیکولی</w:t>
            </w:r>
          </w:p>
        </w:tc>
      </w:tr>
      <w:tr w:rsidR="003353E5" w:rsidRPr="00F50CD7" w14:paraId="25BA4317" w14:textId="77777777" w:rsidTr="003353E5">
        <w:trPr>
          <w:trHeight w:val="3657"/>
        </w:trPr>
        <w:tc>
          <w:tcPr>
            <w:tcW w:w="2065" w:type="dxa"/>
          </w:tcPr>
          <w:p w14:paraId="45EC144F" w14:textId="3CEB20A1" w:rsidR="00FB7CCD" w:rsidRDefault="00FB7CCD" w:rsidP="00F50CD7">
            <w:pPr>
              <w:bidi/>
              <w:spacing w:line="360" w:lineRule="auto"/>
              <w:rPr>
                <w:rFonts w:asciiTheme="minorBidi" w:hAnsiTheme="minorBidi"/>
                <w:sz w:val="24"/>
                <w:szCs w:val="24"/>
                <w:rtl/>
                <w:lang w:bidi="prs-AF"/>
              </w:rPr>
            </w:pPr>
          </w:p>
          <w:p w14:paraId="234FA3FF" w14:textId="77777777" w:rsidR="00392190" w:rsidRPr="00F50CD7" w:rsidRDefault="00392190" w:rsidP="00392190">
            <w:pPr>
              <w:bidi/>
              <w:spacing w:line="360" w:lineRule="auto"/>
              <w:rPr>
                <w:rFonts w:asciiTheme="minorBidi" w:hAnsiTheme="minorBidi"/>
                <w:sz w:val="24"/>
                <w:szCs w:val="24"/>
                <w:rtl/>
                <w:lang w:bidi="prs-AF"/>
              </w:rPr>
            </w:pPr>
          </w:p>
          <w:p w14:paraId="321671B1" w14:textId="77777777" w:rsidR="00A87D25" w:rsidRDefault="00FB7CCD" w:rsidP="00A87D25">
            <w:pPr>
              <w:keepNext/>
              <w:bidi/>
              <w:spacing w:line="360" w:lineRule="auto"/>
              <w:jc w:val="center"/>
              <w:rPr>
                <w:lang w:bidi="prs-AF"/>
              </w:rPr>
            </w:pPr>
            <w:r w:rsidRPr="00F50CD7">
              <w:rPr>
                <w:rFonts w:asciiTheme="minorBidi" w:hAnsiTheme="minorBidi"/>
                <w:noProof/>
                <w:sz w:val="24"/>
                <w:szCs w:val="24"/>
                <w:lang w:eastAsia="nb-NO" w:bidi="prs-AF"/>
              </w:rPr>
              <w:drawing>
                <wp:inline distT="0" distB="0" distL="0" distR="0" wp14:anchorId="1E489894" wp14:editId="335E1F7F">
                  <wp:extent cx="927735" cy="1050201"/>
                  <wp:effectExtent l="0" t="0" r="5715" b="0"/>
                  <wp:docPr id="7"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129" cy="1066495"/>
                          </a:xfrm>
                          <a:prstGeom prst="rect">
                            <a:avLst/>
                          </a:prstGeom>
                          <a:noFill/>
                          <a:ln>
                            <a:noFill/>
                          </a:ln>
                        </pic:spPr>
                      </pic:pic>
                    </a:graphicData>
                  </a:graphic>
                </wp:inline>
              </w:drawing>
            </w:r>
          </w:p>
          <w:p w14:paraId="57A40486" w14:textId="2CF40398" w:rsidR="00FB7CCD" w:rsidRPr="00F50CD7" w:rsidRDefault="00A87D25" w:rsidP="00A87D25">
            <w:pPr>
              <w:pStyle w:val="Bildetekst"/>
              <w:bidi/>
              <w:jc w:val="center"/>
              <w:rPr>
                <w:rFonts w:asciiTheme="minorBidi" w:hAnsiTheme="minorBidi"/>
                <w:sz w:val="24"/>
                <w:szCs w:val="24"/>
                <w:rtl/>
                <w:lang w:bidi="prs-AF"/>
              </w:rPr>
            </w:pPr>
            <w:r w:rsidRPr="00A87D25">
              <w:rPr>
                <w:color w:val="auto"/>
                <w:lang w:bidi="prs-AF"/>
              </w:rPr>
              <w:t>ill: Wikimedia (public domain)</w:t>
            </w:r>
          </w:p>
        </w:tc>
        <w:tc>
          <w:tcPr>
            <w:tcW w:w="2311" w:type="dxa"/>
          </w:tcPr>
          <w:p w14:paraId="6B2981D4" w14:textId="77777777" w:rsidR="00FB7CCD" w:rsidRPr="00F50CD7" w:rsidRDefault="00FB7CCD" w:rsidP="00F50CD7">
            <w:pPr>
              <w:bidi/>
              <w:spacing w:line="360" w:lineRule="auto"/>
              <w:rPr>
                <w:rFonts w:asciiTheme="minorBidi" w:hAnsiTheme="minorBidi"/>
                <w:sz w:val="24"/>
                <w:szCs w:val="24"/>
                <w:rtl/>
                <w:lang w:bidi="prs-AF"/>
              </w:rPr>
            </w:pPr>
          </w:p>
          <w:p w14:paraId="3266A451" w14:textId="77777777" w:rsidR="00FB7CCD" w:rsidRPr="00F50CD7" w:rsidRDefault="00FB7CCD" w:rsidP="00F50CD7">
            <w:pPr>
              <w:bidi/>
              <w:spacing w:line="360" w:lineRule="auto"/>
              <w:rPr>
                <w:rFonts w:asciiTheme="minorBidi" w:hAnsiTheme="minorBidi"/>
                <w:sz w:val="24"/>
                <w:szCs w:val="24"/>
                <w:rtl/>
                <w:lang w:bidi="prs-AF"/>
              </w:rPr>
            </w:pPr>
          </w:p>
          <w:p w14:paraId="42641A4A" w14:textId="77777777" w:rsidR="007F6E33" w:rsidRDefault="0068748E" w:rsidP="007F6E33">
            <w:pPr>
              <w:keepNext/>
              <w:bidi/>
              <w:spacing w:line="360" w:lineRule="auto"/>
              <w:rPr>
                <w:lang w:bidi="prs-AF"/>
              </w:rPr>
            </w:pPr>
            <w:r>
              <w:rPr>
                <w:noProof/>
                <w:lang w:bidi="prs-AF"/>
              </w:rPr>
              <w:drawing>
                <wp:inline distT="0" distB="0" distL="0" distR="0" wp14:anchorId="107DA4DB" wp14:editId="7AE11C16">
                  <wp:extent cx="1320669" cy="1276350"/>
                  <wp:effectExtent l="0" t="0" r="0" b="0"/>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a:extLst>
                              <a:ext uri="{C183D7F6-B498-43B3-948B-1728B52AA6E4}">
                                <adec:decorative xmlns:adec="http://schemas.microsoft.com/office/drawing/2017/decorative" val="1"/>
                              </a:ext>
                            </a:extLst>
                          </pic:cNvPr>
                          <pic:cNvPicPr/>
                        </pic:nvPicPr>
                        <pic:blipFill>
                          <a:blip r:embed="rId11"/>
                          <a:stretch>
                            <a:fillRect/>
                          </a:stretch>
                        </pic:blipFill>
                        <pic:spPr>
                          <a:xfrm>
                            <a:off x="0" y="0"/>
                            <a:ext cx="1346667" cy="1301475"/>
                          </a:xfrm>
                          <a:prstGeom prst="rect">
                            <a:avLst/>
                          </a:prstGeom>
                        </pic:spPr>
                      </pic:pic>
                    </a:graphicData>
                  </a:graphic>
                </wp:inline>
              </w:drawing>
            </w:r>
          </w:p>
          <w:p w14:paraId="714724F3" w14:textId="56374921" w:rsidR="00FB7CCD" w:rsidRPr="00F50CD7" w:rsidRDefault="007F6E33" w:rsidP="007F6E33">
            <w:pPr>
              <w:pStyle w:val="Bildetekst"/>
              <w:bidi/>
              <w:jc w:val="center"/>
              <w:rPr>
                <w:rFonts w:asciiTheme="minorBidi" w:hAnsiTheme="minorBidi"/>
                <w:sz w:val="24"/>
                <w:szCs w:val="24"/>
                <w:rtl/>
                <w:lang w:bidi="prs-AF"/>
              </w:rPr>
            </w:pPr>
            <w:r w:rsidRPr="007F6E33">
              <w:rPr>
                <w:color w:val="auto"/>
                <w:lang w:bidi="prs-AF"/>
              </w:rPr>
              <w:t>ill: Nafo</w:t>
            </w:r>
          </w:p>
        </w:tc>
        <w:tc>
          <w:tcPr>
            <w:tcW w:w="2387" w:type="dxa"/>
          </w:tcPr>
          <w:p w14:paraId="10C0FFA3" w14:textId="6DEB370A" w:rsidR="00FB7CCD" w:rsidRPr="00F50CD7" w:rsidRDefault="00FB7CCD" w:rsidP="00F50CD7">
            <w:pPr>
              <w:bidi/>
              <w:spacing w:line="360" w:lineRule="auto"/>
              <w:rPr>
                <w:rFonts w:asciiTheme="minorBidi" w:hAnsiTheme="minorBidi"/>
                <w:noProof/>
                <w:sz w:val="24"/>
                <w:szCs w:val="24"/>
                <w:lang w:eastAsia="nb-NO" w:bidi="prs-AF"/>
              </w:rPr>
            </w:pPr>
          </w:p>
          <w:p w14:paraId="01CFF435" w14:textId="77777777" w:rsidR="0082544E" w:rsidRPr="00F50CD7" w:rsidRDefault="0082544E" w:rsidP="00F50CD7">
            <w:pPr>
              <w:bidi/>
              <w:spacing w:line="360" w:lineRule="auto"/>
              <w:rPr>
                <w:rFonts w:asciiTheme="minorBidi" w:hAnsiTheme="minorBidi"/>
                <w:noProof/>
                <w:sz w:val="24"/>
                <w:szCs w:val="24"/>
                <w:rtl/>
                <w:lang w:eastAsia="nb-NO" w:bidi="prs-AF"/>
              </w:rPr>
            </w:pPr>
          </w:p>
          <w:p w14:paraId="4AF2341D" w14:textId="77777777" w:rsidR="00983E5C" w:rsidRDefault="00983E5C" w:rsidP="00983E5C">
            <w:pPr>
              <w:keepNext/>
              <w:bidi/>
              <w:spacing w:line="360" w:lineRule="auto"/>
              <w:rPr>
                <w:lang w:bidi="prs-AF"/>
              </w:rPr>
            </w:pPr>
            <w:r>
              <w:rPr>
                <w:noProof/>
                <w:lang w:bidi="prs-AF"/>
              </w:rPr>
              <w:drawing>
                <wp:inline distT="0" distB="0" distL="0" distR="0" wp14:anchorId="1983FB51" wp14:editId="3954878E">
                  <wp:extent cx="1371600" cy="1558031"/>
                  <wp:effectExtent l="0" t="0" r="0" b="4445"/>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1389004" cy="1577801"/>
                          </a:xfrm>
                          <a:prstGeom prst="rect">
                            <a:avLst/>
                          </a:prstGeom>
                        </pic:spPr>
                      </pic:pic>
                    </a:graphicData>
                  </a:graphic>
                </wp:inline>
              </w:drawing>
            </w:r>
          </w:p>
          <w:p w14:paraId="571BDB5E" w14:textId="74B4C26E" w:rsidR="00FB7CCD" w:rsidRPr="00983E5C" w:rsidRDefault="00983E5C" w:rsidP="00983E5C">
            <w:pPr>
              <w:pStyle w:val="Bildetekst"/>
              <w:bidi/>
              <w:jc w:val="center"/>
              <w:rPr>
                <w:rFonts w:asciiTheme="minorBidi" w:hAnsiTheme="minorBidi"/>
                <w:noProof/>
                <w:color w:val="auto"/>
                <w:sz w:val="24"/>
                <w:szCs w:val="24"/>
                <w:rtl/>
                <w:lang w:eastAsia="nb-NO" w:bidi="prs-AF"/>
              </w:rPr>
            </w:pPr>
            <w:r w:rsidRPr="00983E5C">
              <w:rPr>
                <w:color w:val="auto"/>
                <w:lang w:bidi="prs-AF"/>
              </w:rPr>
              <w:t>ill: Nafo</w:t>
            </w:r>
          </w:p>
          <w:p w14:paraId="62BB861B" w14:textId="77777777" w:rsidR="00FB4D21" w:rsidRPr="00F50CD7" w:rsidRDefault="00FB4D21" w:rsidP="00F50CD7">
            <w:pPr>
              <w:bidi/>
              <w:spacing w:line="360" w:lineRule="auto"/>
              <w:rPr>
                <w:rFonts w:asciiTheme="minorBidi" w:hAnsiTheme="minorBidi"/>
                <w:sz w:val="24"/>
                <w:szCs w:val="24"/>
                <w:rtl/>
                <w:lang w:bidi="prs-AF"/>
              </w:rPr>
            </w:pPr>
          </w:p>
        </w:tc>
        <w:tc>
          <w:tcPr>
            <w:tcW w:w="2342" w:type="dxa"/>
          </w:tcPr>
          <w:p w14:paraId="132200BD" w14:textId="3102DC06" w:rsidR="00FB4D21" w:rsidRPr="00F50CD7" w:rsidRDefault="00FB4D21"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 xml:space="preserve">  </w:t>
            </w:r>
          </w:p>
          <w:p w14:paraId="1A831E1E" w14:textId="77777777" w:rsidR="00FB4D21" w:rsidRPr="00F50CD7" w:rsidRDefault="00FB4D21" w:rsidP="00F50CD7">
            <w:pPr>
              <w:bidi/>
              <w:spacing w:line="360" w:lineRule="auto"/>
              <w:rPr>
                <w:rFonts w:asciiTheme="minorBidi" w:hAnsiTheme="minorBidi"/>
                <w:sz w:val="24"/>
                <w:szCs w:val="24"/>
                <w:rtl/>
                <w:lang w:bidi="prs-AF"/>
              </w:rPr>
            </w:pPr>
          </w:p>
          <w:p w14:paraId="2FC7F978" w14:textId="4D690F4D" w:rsidR="00FB4D21" w:rsidRPr="00F50CD7" w:rsidRDefault="00CE675A" w:rsidP="00F50CD7">
            <w:pPr>
              <w:bidi/>
              <w:spacing w:line="360" w:lineRule="auto"/>
              <w:rPr>
                <w:rFonts w:asciiTheme="minorBidi" w:hAnsiTheme="minorBidi"/>
                <w:sz w:val="24"/>
                <w:szCs w:val="24"/>
                <w:rtl/>
                <w:lang w:bidi="prs-AF"/>
              </w:rPr>
            </w:pPr>
            <w:r>
              <w:rPr>
                <w:rFonts w:asciiTheme="minorBidi" w:hAnsiTheme="minorBidi"/>
                <w:noProof/>
                <w:sz w:val="24"/>
                <w:szCs w:val="24"/>
                <w:lang w:eastAsia="nb-NO" w:bidi="prs-AF"/>
              </w:rPr>
              <w:drawing>
                <wp:inline distT="0" distB="0" distL="0" distR="0" wp14:anchorId="527CCA26" wp14:editId="658BA562">
                  <wp:extent cx="1343025" cy="1343025"/>
                  <wp:effectExtent l="0" t="0" r="0" b="0"/>
                  <wp:docPr id="8" name="Bild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r>
    </w:tbl>
    <w:p w14:paraId="673DB3F8" w14:textId="77777777" w:rsidR="0065016B" w:rsidRPr="00F50CD7" w:rsidRDefault="0065016B" w:rsidP="00F50CD7">
      <w:pPr>
        <w:bidi/>
        <w:spacing w:line="360" w:lineRule="auto"/>
        <w:rPr>
          <w:rFonts w:asciiTheme="minorBidi" w:hAnsiTheme="minorBidi"/>
          <w:b/>
          <w:bCs/>
          <w:sz w:val="24"/>
          <w:szCs w:val="24"/>
          <w:rtl/>
          <w:lang w:bidi="prs-AF"/>
        </w:rPr>
      </w:pPr>
    </w:p>
    <w:p w14:paraId="452E2A1A" w14:textId="77777777" w:rsidR="00FB7CCD" w:rsidRPr="00F50CD7" w:rsidRDefault="000D35B9" w:rsidP="00F50CD7">
      <w:pPr>
        <w:bidi/>
        <w:spacing w:line="360" w:lineRule="auto"/>
        <w:rPr>
          <w:rFonts w:asciiTheme="minorBidi" w:hAnsiTheme="minorBidi"/>
          <w:b/>
          <w:bCs/>
          <w:sz w:val="24"/>
          <w:szCs w:val="24"/>
          <w:rtl/>
          <w:lang w:bidi="prs-AF"/>
        </w:rPr>
      </w:pPr>
      <w:r w:rsidRPr="00F50CD7">
        <w:rPr>
          <w:rFonts w:asciiTheme="minorBidi" w:hAnsiTheme="minorBidi"/>
          <w:b/>
          <w:bCs/>
          <w:sz w:val="24"/>
          <w:szCs w:val="24"/>
          <w:rtl/>
          <w:lang w:bidi="prs-AF"/>
        </w:rPr>
        <w:t>پرسش ها</w:t>
      </w:r>
    </w:p>
    <w:p w14:paraId="17120EB3" w14:textId="77777777" w:rsidR="00FB7CCD" w:rsidRPr="00F50CD7" w:rsidRDefault="00E13A8B"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۱</w:t>
      </w:r>
      <w:r w:rsidR="00FB7CCD" w:rsidRPr="00F50CD7">
        <w:rPr>
          <w:rFonts w:asciiTheme="minorBidi" w:hAnsiTheme="minorBidi"/>
          <w:sz w:val="24"/>
          <w:szCs w:val="24"/>
          <w:rtl/>
          <w:lang w:bidi="prs-AF"/>
        </w:rPr>
        <w:t>. کدام اتم میان همه ترکیبات عضوی مشترک است؟</w:t>
      </w:r>
    </w:p>
    <w:p w14:paraId="2ACAA80B" w14:textId="77777777" w:rsidR="00FB7CCD" w:rsidRPr="00F50CD7" w:rsidRDefault="00E13A8B"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۲</w:t>
      </w:r>
      <w:r w:rsidR="00FB7CCD" w:rsidRPr="00F50CD7">
        <w:rPr>
          <w:rFonts w:asciiTheme="minorBidi" w:hAnsiTheme="minorBidi"/>
          <w:sz w:val="24"/>
          <w:szCs w:val="24"/>
          <w:rtl/>
          <w:lang w:bidi="prs-AF"/>
        </w:rPr>
        <w:t xml:space="preserve">. </w:t>
      </w:r>
      <w:r w:rsidR="0044655B" w:rsidRPr="00F50CD7">
        <w:rPr>
          <w:rFonts w:asciiTheme="minorBidi" w:hAnsiTheme="minorBidi"/>
          <w:sz w:val="24"/>
          <w:szCs w:val="24"/>
          <w:rtl/>
          <w:lang w:bidi="prs-AF"/>
        </w:rPr>
        <w:t>پروسه ای که به کمک کاربن دای اکساید و آب</w:t>
      </w:r>
      <w:r w:rsidRPr="00F50CD7">
        <w:rPr>
          <w:rFonts w:asciiTheme="minorBidi" w:hAnsiTheme="minorBidi"/>
          <w:sz w:val="24"/>
          <w:szCs w:val="24"/>
          <w:rtl/>
          <w:lang w:bidi="prs-AF"/>
        </w:rPr>
        <w:t>،</w:t>
      </w:r>
      <w:r w:rsidR="0044655B" w:rsidRPr="00F50CD7">
        <w:rPr>
          <w:rFonts w:asciiTheme="minorBidi" w:hAnsiTheme="minorBidi"/>
          <w:sz w:val="24"/>
          <w:szCs w:val="24"/>
          <w:rtl/>
          <w:lang w:bidi="prs-AF"/>
        </w:rPr>
        <w:t xml:space="preserve"> شکر انگور را در نباتات بوجود می آورد، چه نامیده می شود؟</w:t>
      </w:r>
    </w:p>
    <w:p w14:paraId="3B9D7E9F" w14:textId="77777777" w:rsidR="0044655B" w:rsidRPr="00F50CD7" w:rsidRDefault="00E13A8B"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۳</w:t>
      </w:r>
      <w:r w:rsidR="0044655B" w:rsidRPr="00F50CD7">
        <w:rPr>
          <w:rFonts w:asciiTheme="minorBidi" w:hAnsiTheme="minorBidi"/>
          <w:sz w:val="24"/>
          <w:szCs w:val="24"/>
          <w:rtl/>
          <w:lang w:bidi="prs-AF"/>
        </w:rPr>
        <w:t>. اتم کاربن با اتم های دیگر چند پیوند درست می نماید؟</w:t>
      </w:r>
    </w:p>
    <w:p w14:paraId="240F5E53" w14:textId="77777777" w:rsidR="0044655B" w:rsidRPr="00F50CD7" w:rsidRDefault="00E13A8B" w:rsidP="00F50CD7">
      <w:pPr>
        <w:bidi/>
        <w:spacing w:line="360" w:lineRule="auto"/>
        <w:rPr>
          <w:rFonts w:asciiTheme="minorBidi" w:hAnsiTheme="minorBidi"/>
          <w:sz w:val="24"/>
          <w:szCs w:val="24"/>
          <w:rtl/>
          <w:lang w:bidi="prs-AF"/>
        </w:rPr>
      </w:pPr>
      <w:r w:rsidRPr="00F50CD7">
        <w:rPr>
          <w:rFonts w:asciiTheme="minorBidi" w:hAnsiTheme="minorBidi"/>
          <w:sz w:val="24"/>
          <w:szCs w:val="24"/>
          <w:rtl/>
          <w:lang w:bidi="prs-AF"/>
        </w:rPr>
        <w:t>۴</w:t>
      </w:r>
      <w:r w:rsidR="0044655B" w:rsidRPr="00F50CD7">
        <w:rPr>
          <w:rFonts w:asciiTheme="minorBidi" w:hAnsiTheme="minorBidi"/>
          <w:sz w:val="24"/>
          <w:szCs w:val="24"/>
          <w:rtl/>
          <w:lang w:bidi="prs-AF"/>
        </w:rPr>
        <w:t xml:space="preserve">. هر خط در مدل ساختاری بیانگر چیست؟ </w:t>
      </w:r>
    </w:p>
    <w:p w14:paraId="7CA25158" w14:textId="77777777" w:rsidR="00FB7CCD" w:rsidRPr="0082544E" w:rsidRDefault="0065016B" w:rsidP="00F50CD7">
      <w:pPr>
        <w:bidi/>
        <w:spacing w:line="360" w:lineRule="auto"/>
        <w:rPr>
          <w:rFonts w:cstheme="minorHAnsi"/>
          <w:sz w:val="24"/>
          <w:szCs w:val="24"/>
          <w:lang w:bidi="fa-IR"/>
        </w:rPr>
      </w:pPr>
      <w:r w:rsidRPr="00F50CD7">
        <w:rPr>
          <w:rFonts w:asciiTheme="minorBidi" w:hAnsiTheme="minorBidi"/>
          <w:sz w:val="24"/>
          <w:szCs w:val="24"/>
          <w:rtl/>
          <w:lang w:bidi="prs-AF"/>
        </w:rPr>
        <w:t>منبع:</w:t>
      </w:r>
      <w:r w:rsidRPr="00F50CD7">
        <w:rPr>
          <w:rFonts w:asciiTheme="minorBidi" w:hAnsiTheme="minorBidi"/>
          <w:sz w:val="24"/>
          <w:szCs w:val="24"/>
          <w:rtl/>
          <w:lang w:bidi="fa-IR"/>
        </w:rPr>
        <w:t xml:space="preserve"> </w:t>
      </w:r>
      <w:r w:rsidRPr="00F50CD7">
        <w:rPr>
          <w:rFonts w:asciiTheme="minorBidi" w:hAnsiTheme="minorBidi"/>
          <w:sz w:val="24"/>
          <w:szCs w:val="24"/>
          <w:lang w:bidi="fa-IR"/>
        </w:rPr>
        <w:t>Eurek</w:t>
      </w:r>
      <w:r w:rsidRPr="0082544E">
        <w:rPr>
          <w:rFonts w:cstheme="minorHAnsi"/>
          <w:sz w:val="24"/>
          <w:szCs w:val="24"/>
          <w:lang w:bidi="fa-IR"/>
        </w:rPr>
        <w:t>a 10</w:t>
      </w:r>
    </w:p>
    <w:sectPr w:rsidR="00FB7CCD" w:rsidRPr="0082544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66E7" w14:textId="77777777" w:rsidR="00F84C72" w:rsidRDefault="00F84C72" w:rsidP="0082544E">
      <w:pPr>
        <w:spacing w:after="0" w:line="240" w:lineRule="auto"/>
      </w:pPr>
      <w:r>
        <w:separator/>
      </w:r>
    </w:p>
  </w:endnote>
  <w:endnote w:type="continuationSeparator" w:id="0">
    <w:p w14:paraId="01D2EA9B" w14:textId="77777777" w:rsidR="00F84C72" w:rsidRDefault="00F84C72" w:rsidP="0082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250051"/>
      <w:docPartObj>
        <w:docPartGallery w:val="Page Numbers (Bottom of Page)"/>
        <w:docPartUnique/>
      </w:docPartObj>
    </w:sdtPr>
    <w:sdtEndPr/>
    <w:sdtContent>
      <w:p w14:paraId="0DBDC575" w14:textId="77777777" w:rsidR="00F74082" w:rsidRDefault="00F74082">
        <w:pPr>
          <w:pStyle w:val="Bunntekst"/>
          <w:jc w:val="right"/>
        </w:pPr>
        <w:r>
          <w:fldChar w:fldCharType="begin"/>
        </w:r>
        <w:r>
          <w:instrText>PAGE   \* MERGEFORMAT</w:instrText>
        </w:r>
        <w:r>
          <w:fldChar w:fldCharType="separate"/>
        </w:r>
        <w:r>
          <w:t>2</w:t>
        </w:r>
        <w:r>
          <w:fldChar w:fldCharType="end"/>
        </w:r>
      </w:p>
      <w:p w14:paraId="5174012C" w14:textId="77777777" w:rsidR="00F50CD7" w:rsidRDefault="00F50CD7" w:rsidP="00F50CD7">
        <w:pPr>
          <w:pStyle w:val="Bunntekst"/>
          <w:jc w:val="center"/>
        </w:pPr>
        <w:r>
          <w:t>Nasjonalt senter for flerkulturell opplæring</w:t>
        </w:r>
      </w:p>
      <w:p w14:paraId="5ED4F092" w14:textId="6A5DDDBB" w:rsidR="00F74082" w:rsidRDefault="00F50CD7" w:rsidP="00F50CD7">
        <w:pPr>
          <w:pStyle w:val="Bunntekst"/>
          <w:jc w:val="center"/>
        </w:pPr>
        <w:r>
          <w:t>nafo.oslomet.no</w:t>
        </w:r>
      </w:p>
    </w:sdtContent>
  </w:sdt>
  <w:p w14:paraId="4AA515C6" w14:textId="77777777" w:rsidR="003D2714" w:rsidRDefault="003D27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8897" w14:textId="77777777" w:rsidR="00F84C72" w:rsidRDefault="00F84C72" w:rsidP="0082544E">
      <w:pPr>
        <w:spacing w:after="0" w:line="240" w:lineRule="auto"/>
      </w:pPr>
      <w:r>
        <w:separator/>
      </w:r>
    </w:p>
  </w:footnote>
  <w:footnote w:type="continuationSeparator" w:id="0">
    <w:p w14:paraId="2546F4DA" w14:textId="77777777" w:rsidR="00F84C72" w:rsidRDefault="00F84C72" w:rsidP="0082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4A74" w14:textId="6D76DD30" w:rsidR="0082544E" w:rsidRDefault="003D2714" w:rsidP="00F74082">
    <w:pPr>
      <w:pStyle w:val="Topptekst"/>
      <w:jc w:val="right"/>
    </w:pPr>
    <w:r>
      <w:t>Organisk kjemi og C-atomet</w:t>
    </w:r>
    <w:r w:rsidR="00F74082">
      <w:t xml:space="preserve"> </w:t>
    </w:r>
    <w:r w:rsidR="00C05560">
      <w:t>-</w:t>
    </w:r>
    <w:r>
      <w:t xml:space="preserve"> Dari</w:t>
    </w:r>
  </w:p>
  <w:p w14:paraId="6109F9B0" w14:textId="77777777" w:rsidR="0082544E" w:rsidRDefault="0082544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F2"/>
    <w:rsid w:val="000D35B9"/>
    <w:rsid w:val="000D56DF"/>
    <w:rsid w:val="00152CE0"/>
    <w:rsid w:val="001C5A4B"/>
    <w:rsid w:val="0032325D"/>
    <w:rsid w:val="003353E5"/>
    <w:rsid w:val="00392190"/>
    <w:rsid w:val="003D2714"/>
    <w:rsid w:val="003E652D"/>
    <w:rsid w:val="003F128E"/>
    <w:rsid w:val="00406D56"/>
    <w:rsid w:val="004239BB"/>
    <w:rsid w:val="0044655B"/>
    <w:rsid w:val="00554040"/>
    <w:rsid w:val="0065016B"/>
    <w:rsid w:val="00672538"/>
    <w:rsid w:val="006865B0"/>
    <w:rsid w:val="0068748E"/>
    <w:rsid w:val="006A31DD"/>
    <w:rsid w:val="007C30A6"/>
    <w:rsid w:val="007F6E33"/>
    <w:rsid w:val="0082544E"/>
    <w:rsid w:val="00854D0D"/>
    <w:rsid w:val="0087145C"/>
    <w:rsid w:val="00912B8A"/>
    <w:rsid w:val="00954EFC"/>
    <w:rsid w:val="00983E5C"/>
    <w:rsid w:val="00A87D25"/>
    <w:rsid w:val="00AD7F79"/>
    <w:rsid w:val="00C05560"/>
    <w:rsid w:val="00C54DF2"/>
    <w:rsid w:val="00C957BC"/>
    <w:rsid w:val="00CE675A"/>
    <w:rsid w:val="00DB162D"/>
    <w:rsid w:val="00E13A8B"/>
    <w:rsid w:val="00E47FE7"/>
    <w:rsid w:val="00E82F71"/>
    <w:rsid w:val="00F022A8"/>
    <w:rsid w:val="00F50CD7"/>
    <w:rsid w:val="00F74082"/>
    <w:rsid w:val="00F7714C"/>
    <w:rsid w:val="00F84C72"/>
    <w:rsid w:val="00FB4D21"/>
    <w:rsid w:val="00FB7CCD"/>
    <w:rsid w:val="00FD5DAD"/>
    <w:rsid w:val="00FE153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9365B"/>
  <w15:docId w15:val="{E0273321-9BA7-40D3-A75D-EDCC6A18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254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825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825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865B0"/>
    <w:rPr>
      <w:color w:val="808080"/>
    </w:rPr>
  </w:style>
  <w:style w:type="paragraph" w:styleId="Bobletekst">
    <w:name w:val="Balloon Text"/>
    <w:basedOn w:val="Normal"/>
    <w:link w:val="BobletekstTegn"/>
    <w:uiPriority w:val="99"/>
    <w:semiHidden/>
    <w:unhideWhenUsed/>
    <w:rsid w:val="006865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65B0"/>
    <w:rPr>
      <w:rFonts w:ascii="Tahoma" w:hAnsi="Tahoma" w:cs="Tahoma"/>
      <w:sz w:val="16"/>
      <w:szCs w:val="16"/>
    </w:rPr>
  </w:style>
  <w:style w:type="table" w:styleId="Tabellrutenett">
    <w:name w:val="Table Grid"/>
    <w:basedOn w:val="Vanligtabell"/>
    <w:uiPriority w:val="59"/>
    <w:rsid w:val="00FB4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2544E"/>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82544E"/>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82544E"/>
    <w:rPr>
      <w:rFonts w:asciiTheme="majorHAnsi" w:eastAsiaTheme="majorEastAsia" w:hAnsiTheme="majorHAnsi" w:cstheme="majorBidi"/>
      <w:color w:val="243F60" w:themeColor="accent1" w:themeShade="7F"/>
      <w:sz w:val="24"/>
      <w:szCs w:val="24"/>
    </w:rPr>
  </w:style>
  <w:style w:type="paragraph" w:styleId="Topptekst">
    <w:name w:val="header"/>
    <w:basedOn w:val="Normal"/>
    <w:link w:val="TopptekstTegn"/>
    <w:uiPriority w:val="99"/>
    <w:unhideWhenUsed/>
    <w:rsid w:val="008254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2544E"/>
  </w:style>
  <w:style w:type="paragraph" w:styleId="Bunntekst">
    <w:name w:val="footer"/>
    <w:basedOn w:val="Normal"/>
    <w:link w:val="BunntekstTegn"/>
    <w:uiPriority w:val="99"/>
    <w:unhideWhenUsed/>
    <w:rsid w:val="008254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2544E"/>
  </w:style>
  <w:style w:type="paragraph" w:styleId="Bildetekst">
    <w:name w:val="caption"/>
    <w:basedOn w:val="Normal"/>
    <w:next w:val="Normal"/>
    <w:uiPriority w:val="35"/>
    <w:unhideWhenUsed/>
    <w:qFormat/>
    <w:rsid w:val="00CE675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7001A-6822-4140-BAC7-A94CADBCCCE3}">
  <ds:schemaRefs>
    <ds:schemaRef ds:uri="http://schemas.microsoft.com/sharepoint/v3/contenttype/forms"/>
  </ds:schemaRefs>
</ds:datastoreItem>
</file>

<file path=customXml/itemProps2.xml><?xml version="1.0" encoding="utf-8"?>
<ds:datastoreItem xmlns:ds="http://schemas.openxmlformats.org/officeDocument/2006/customXml" ds:itemID="{2AEDDE9A-4E30-4E4A-90A5-9FDC9A7CB7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5E281-0C0A-4E8D-B675-930C224FD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381</Words>
  <Characters>2173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 Joian</dc:creator>
  <cp:lastModifiedBy>Hasret Rezan Barcin</cp:lastModifiedBy>
  <cp:revision>22</cp:revision>
  <cp:lastPrinted>2021-12-20T14:08:00Z</cp:lastPrinted>
  <dcterms:created xsi:type="dcterms:W3CDTF">2021-10-26T10:07:00Z</dcterms:created>
  <dcterms:modified xsi:type="dcterms:W3CDTF">2021-12-20T14:42:00Z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