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0D79" w14:textId="1CF6566E" w:rsidR="00410E55" w:rsidRPr="004476CF" w:rsidRDefault="00BF56E2" w:rsidP="004476CF">
      <w:pPr>
        <w:pStyle w:val="Overskrift1"/>
        <w:bidi/>
        <w:spacing w:line="360" w:lineRule="auto"/>
        <w:jc w:val="center"/>
        <w:rPr>
          <w:rFonts w:asciiTheme="minorBidi" w:hAnsiTheme="minorBidi" w:cstheme="minorBidi"/>
          <w:b w:val="0"/>
          <w:bCs/>
          <w:color w:val="auto"/>
          <w:sz w:val="36"/>
          <w:szCs w:val="36"/>
          <w:lang w:bidi="prs-AF"/>
        </w:rPr>
      </w:pPr>
      <w:r w:rsidRPr="004476CF">
        <w:rPr>
          <w:rFonts w:asciiTheme="minorBidi" w:hAnsiTheme="minorBidi" w:cstheme="minorBidi"/>
          <w:b w:val="0"/>
          <w:bCs/>
          <w:color w:val="auto"/>
          <w:sz w:val="36"/>
          <w:szCs w:val="36"/>
          <w:rtl/>
          <w:lang w:bidi="prs-AF"/>
        </w:rPr>
        <w:t>خصوصیات مواد تیزابها و القلی ها و مقیاس پی ایچ</w:t>
      </w:r>
    </w:p>
    <w:p w14:paraId="218FA271" w14:textId="77777777" w:rsidR="00410E55" w:rsidRPr="004476CF" w:rsidRDefault="00BF56E2" w:rsidP="004476CF">
      <w:pPr>
        <w:pStyle w:val="Overskrift2"/>
        <w:bidi/>
        <w:spacing w:line="360" w:lineRule="auto"/>
        <w:rPr>
          <w:rFonts w:asciiTheme="minorBidi" w:hAnsiTheme="minorBidi" w:cstheme="minorBidi"/>
          <w:b w:val="0"/>
          <w:bCs/>
          <w:color w:val="auto"/>
          <w:sz w:val="28"/>
          <w:szCs w:val="28"/>
          <w:lang w:bidi="prs-AF"/>
        </w:rPr>
      </w:pPr>
      <w:r w:rsidRPr="004476CF">
        <w:rPr>
          <w:rFonts w:asciiTheme="minorBidi" w:hAnsiTheme="minorBidi" w:cstheme="minorBidi"/>
          <w:b w:val="0"/>
          <w:bCs/>
          <w:color w:val="auto"/>
          <w:sz w:val="28"/>
          <w:szCs w:val="28"/>
          <w:rtl/>
          <w:lang w:bidi="prs-AF"/>
        </w:rPr>
        <w:t>تیزابها و القلی ها</w:t>
      </w:r>
    </w:p>
    <w:p w14:paraId="1E578778" w14:textId="2F3B0C8A" w:rsidR="00410E55" w:rsidRPr="004476CF" w:rsidRDefault="00BF56E2" w:rsidP="004476CF">
      <w:pPr>
        <w:bidi/>
        <w:spacing w:line="360" w:lineRule="auto"/>
        <w:rPr>
          <w:rFonts w:asciiTheme="minorBidi" w:hAnsiTheme="minorBidi" w:cstheme="minorBidi"/>
          <w:sz w:val="24"/>
          <w:szCs w:val="24"/>
          <w:lang w:bidi="prs-AF"/>
        </w:rPr>
      </w:pPr>
      <w:r w:rsidRPr="004476CF">
        <w:rPr>
          <w:rFonts w:asciiTheme="minorBidi" w:hAnsiTheme="minorBidi" w:cstheme="minorBidi"/>
          <w:b/>
          <w:sz w:val="24"/>
          <w:szCs w:val="24"/>
          <w:rtl/>
          <w:lang w:bidi="prs-AF"/>
        </w:rPr>
        <w:t>اسیدها و القلی ها معمولا در آب منحل اند و از همینرو یک محلول گفته می شوند. یک محلول ترش بیان</w:t>
      </w:r>
      <w:r w:rsidR="008D10FB" w:rsidRPr="004476CF">
        <w:rPr>
          <w:rFonts w:asciiTheme="minorBidi" w:hAnsiTheme="minorBidi" w:cstheme="minorBidi"/>
          <w:b/>
          <w:sz w:val="24"/>
          <w:szCs w:val="24"/>
          <w:rtl/>
          <w:lang w:bidi="prs-AF"/>
        </w:rPr>
        <w:t>گر</w:t>
      </w:r>
      <w:r w:rsidRPr="004476CF">
        <w:rPr>
          <w:rFonts w:asciiTheme="minorBidi" w:hAnsiTheme="minorBidi" w:cstheme="minorBidi"/>
          <w:b/>
          <w:sz w:val="24"/>
          <w:szCs w:val="24"/>
          <w:rtl/>
          <w:lang w:bidi="prs-AF"/>
        </w:rPr>
        <w:t xml:space="preserve"> منحل شدن تیزاب در آب، و یک محلول القلی بیانگر القلی حل شده در آب می باشد. تیزاب مزه ترش دارند، بعضی تیزابها می توانند خورنده باشند. یک تیزاب خورنده به معنی این است که آنها می توانند به مواد دیگر در صورت تماس شکافها و سوراخ های ایجاد کنند. تیزابهای قوی و خفیف وجود دارد. تیزابهای خفیف یا ضعیف خطرناک نیستند و در میوه ها و توتهای طبیعی (برها) پیدا می شود.اسید لیمو تیزاب است که در لیمو پیدا میشود از جمله اسید های ضعیف اند. ما می توانیم بسیاری ازین نوع اسیدها را در غذا خود اضافه کنیم تا غذا خراب نشود. نمونه های اسید های ضعیف اسید لیمو و اسید سرکه است. هر دو این تیزاب ها را می توانیم در غذای خود داشته باشیم. تیزاب شیر توسط باکتریها در شیر ساخته می شود.  تیزابهای قوی می توانند مضر باشند، آنها خورنده اند. نمونه های اسید های قوی تیزاب نمک</w:t>
      </w:r>
      <w:r w:rsidR="00703850" w:rsidRPr="004476CF">
        <w:rPr>
          <w:rFonts w:asciiTheme="minorBidi" w:hAnsiTheme="minorBidi" w:cstheme="minorBidi"/>
          <w:b/>
          <w:sz w:val="24"/>
          <w:szCs w:val="24"/>
          <w:rtl/>
          <w:lang w:bidi="prs-AF"/>
        </w:rPr>
        <w:t xml:space="preserve"> (</w:t>
      </w:r>
      <w:r w:rsidRPr="004476CF">
        <w:rPr>
          <w:rFonts w:asciiTheme="minorBidi" w:hAnsiTheme="minorBidi" w:cstheme="minorBidi"/>
          <w:b/>
          <w:sz w:val="24"/>
          <w:szCs w:val="24"/>
          <w:rtl/>
          <w:lang w:bidi="prs-AF"/>
        </w:rPr>
        <w:t xml:space="preserve"> </w:t>
      </w:r>
      <w:proofErr w:type="spellStart"/>
      <w:r w:rsidRPr="004476CF">
        <w:rPr>
          <w:rFonts w:asciiTheme="minorBidi" w:hAnsiTheme="minorBidi" w:cstheme="minorBidi"/>
          <w:sz w:val="24"/>
          <w:szCs w:val="24"/>
          <w:lang w:bidi="prs-AF"/>
        </w:rPr>
        <w:t>HCl</w:t>
      </w:r>
      <w:proofErr w:type="spellEnd"/>
      <w:r w:rsidRPr="004476CF">
        <w:rPr>
          <w:rFonts w:asciiTheme="minorBidi" w:hAnsiTheme="minorBidi" w:cstheme="minorBidi"/>
          <w:sz w:val="24"/>
          <w:szCs w:val="24"/>
          <w:rtl/>
          <w:lang w:bidi="prs-AF"/>
        </w:rPr>
        <w:t>)، نیتریک اسید (</w:t>
      </w:r>
      <m:oMath>
        <m:sSub>
          <m:sSubPr>
            <m:ctrlPr>
              <w:rPr>
                <w:rFonts w:ascii="Cambria Math" w:hAnsi="Cambria Math" w:cstheme="minorBidi"/>
                <w:i/>
                <w:sz w:val="24"/>
                <w:szCs w:val="24"/>
                <w:lang w:bidi="prs-AF"/>
              </w:rPr>
            </m:ctrlPr>
          </m:sSubPr>
          <m:e>
            <m:r>
              <w:rPr>
                <w:rFonts w:ascii="Cambria Math" w:hAnsi="Cambria Math" w:cstheme="minorBidi"/>
                <w:sz w:val="24"/>
                <w:szCs w:val="24"/>
                <w:lang w:bidi="prs-AF"/>
              </w:rPr>
              <m:t>HNO</m:t>
            </m:r>
          </m:e>
          <m:sub>
            <m:r>
              <w:rPr>
                <w:rFonts w:ascii="Cambria Math" w:hAnsi="Cambria Math" w:cstheme="minorBidi"/>
                <w:sz w:val="24"/>
                <w:szCs w:val="24"/>
                <w:vertAlign w:val="subscript"/>
                <w:lang w:bidi="prs-AF"/>
              </w:rPr>
              <m:t>3</m:t>
            </m:r>
          </m:sub>
        </m:sSub>
      </m:oMath>
      <w:r w:rsidRPr="004476CF">
        <w:rPr>
          <w:rFonts w:asciiTheme="minorBidi" w:hAnsiTheme="minorBidi" w:cstheme="minorBidi"/>
          <w:sz w:val="24"/>
          <w:szCs w:val="24"/>
          <w:rtl/>
          <w:lang w:bidi="prs-AF"/>
        </w:rPr>
        <w:t>) و اسید گوگرد (</w:t>
      </w:r>
      <m:oMath>
        <m:sSub>
          <m:sSubPr>
            <m:ctrlPr>
              <w:rPr>
                <w:rFonts w:ascii="Cambria Math" w:hAnsi="Cambria Math" w:cstheme="minorBidi"/>
                <w:i/>
                <w:sz w:val="24"/>
                <w:szCs w:val="24"/>
                <w:lang w:bidi="prs-AF"/>
              </w:rPr>
            </m:ctrlPr>
          </m:sSubPr>
          <m:e>
            <m:r>
              <w:rPr>
                <w:rFonts w:ascii="Cambria Math" w:hAnsi="Cambria Math" w:cstheme="minorBidi"/>
                <w:sz w:val="24"/>
                <w:szCs w:val="24"/>
                <w:lang w:bidi="prs-AF"/>
              </w:rPr>
              <m:t>H</m:t>
            </m:r>
          </m:e>
          <m:sub>
            <m:r>
              <w:rPr>
                <w:rFonts w:ascii="Cambria Math" w:hAnsi="Cambria Math" w:cstheme="minorBidi"/>
                <w:sz w:val="24"/>
                <w:szCs w:val="24"/>
                <w:vertAlign w:val="subscript"/>
                <w:lang w:bidi="prs-AF"/>
              </w:rPr>
              <m:t>2</m:t>
            </m:r>
          </m:sub>
        </m:sSub>
        <m:sSub>
          <m:sSubPr>
            <m:ctrlPr>
              <w:rPr>
                <w:rFonts w:ascii="Cambria Math" w:hAnsi="Cambria Math" w:cstheme="minorBidi"/>
                <w:i/>
                <w:sz w:val="24"/>
                <w:szCs w:val="24"/>
                <w:lang w:bidi="prs-AF"/>
              </w:rPr>
            </m:ctrlPr>
          </m:sSubPr>
          <m:e>
            <m:r>
              <w:rPr>
                <w:rFonts w:ascii="Cambria Math" w:hAnsi="Cambria Math" w:cstheme="minorBidi"/>
                <w:sz w:val="24"/>
                <w:szCs w:val="24"/>
                <w:lang w:bidi="prs-AF"/>
              </w:rPr>
              <m:t>SO</m:t>
            </m:r>
          </m:e>
          <m:sub>
            <m:r>
              <w:rPr>
                <w:rFonts w:ascii="Cambria Math" w:hAnsi="Cambria Math" w:cstheme="minorBidi"/>
                <w:sz w:val="24"/>
                <w:szCs w:val="24"/>
                <w:vertAlign w:val="subscript"/>
                <w:lang w:bidi="prs-AF"/>
              </w:rPr>
              <m:t>4</m:t>
            </m:r>
          </m:sub>
        </m:sSub>
      </m:oMath>
      <w:r w:rsidRPr="004476CF">
        <w:rPr>
          <w:rFonts w:asciiTheme="minorBidi" w:hAnsiTheme="minorBidi" w:cstheme="minorBidi"/>
          <w:sz w:val="24"/>
          <w:szCs w:val="24"/>
          <w:rtl/>
          <w:lang w:bidi="prs-AF"/>
        </w:rPr>
        <w:t xml:space="preserve">). تیزاب نمک از جمله در معده وجود دارد (شربت شکم). در شکم تیزاب نمک غذا را تجزیه می کند، و میکروبها را می کشد. </w:t>
      </w:r>
    </w:p>
    <w:p w14:paraId="1EF4C5D6" w14:textId="3F7BA5BD" w:rsidR="00410E55" w:rsidRPr="004476CF" w:rsidRDefault="00BF56E2" w:rsidP="004476CF">
      <w:pPr>
        <w:bidi/>
        <w:spacing w:line="360" w:lineRule="auto"/>
        <w:rPr>
          <w:rFonts w:asciiTheme="minorBidi" w:hAnsiTheme="minorBidi" w:cstheme="minorBidi"/>
          <w:b/>
          <w:sz w:val="24"/>
          <w:szCs w:val="24"/>
          <w:lang w:bidi="prs-AF"/>
        </w:rPr>
      </w:pPr>
      <w:r w:rsidRPr="004476CF">
        <w:rPr>
          <w:rFonts w:asciiTheme="minorBidi" w:hAnsiTheme="minorBidi" w:cstheme="minorBidi"/>
          <w:sz w:val="24"/>
          <w:szCs w:val="24"/>
          <w:rtl/>
          <w:lang w:bidi="prs-AF"/>
        </w:rPr>
        <w:t>القلی ها می توانند قوی و یا ضعیف باشند. قوی ترین القلی ها می توانند خورنده باشند. منحل های قوی القلی را معمولا آب القلی می گویند. نمونه های بعضی منحل هل القلی نایتروم هایدروکساید (</w:t>
      </w:r>
      <m:oMath>
        <m:r>
          <w:rPr>
            <w:rFonts w:ascii="Cambria Math" w:hAnsi="Cambria Math" w:cstheme="minorBidi"/>
            <w:sz w:val="24"/>
            <w:szCs w:val="24"/>
            <w:lang w:bidi="prs-AF"/>
          </w:rPr>
          <m:t>NaOH</m:t>
        </m:r>
      </m:oMath>
      <w:r w:rsidRPr="004476CF">
        <w:rPr>
          <w:rFonts w:asciiTheme="minorBidi" w:hAnsiTheme="minorBidi" w:cstheme="minorBidi"/>
          <w:sz w:val="24"/>
          <w:szCs w:val="24"/>
          <w:rtl/>
          <w:lang w:bidi="prs-AF"/>
        </w:rPr>
        <w:t>)، امونیاک (</w:t>
      </w:r>
      <m:oMath>
        <m:sSub>
          <m:sSubPr>
            <m:ctrlPr>
              <w:rPr>
                <w:rFonts w:ascii="Cambria Math" w:hAnsi="Cambria Math" w:cstheme="minorBidi"/>
                <w:i/>
                <w:sz w:val="24"/>
                <w:szCs w:val="24"/>
                <w:lang w:bidi="prs-AF"/>
              </w:rPr>
            </m:ctrlPr>
          </m:sSubPr>
          <m:e>
            <m:r>
              <w:rPr>
                <w:rFonts w:ascii="Cambria Math" w:hAnsi="Cambria Math" w:cstheme="minorBidi"/>
                <w:sz w:val="24"/>
                <w:szCs w:val="24"/>
                <w:lang w:bidi="prs-AF"/>
              </w:rPr>
              <m:t>NH</m:t>
            </m:r>
          </m:e>
          <m:sub>
            <m:r>
              <w:rPr>
                <w:rFonts w:ascii="Cambria Math" w:hAnsi="Cambria Math" w:cstheme="minorBidi"/>
                <w:sz w:val="24"/>
                <w:szCs w:val="24"/>
                <w:vertAlign w:val="subscript"/>
                <w:lang w:bidi="prs-AF"/>
              </w:rPr>
              <m:t>3</m:t>
            </m:r>
          </m:sub>
        </m:sSub>
      </m:oMath>
      <w:r w:rsidRPr="004476CF">
        <w:rPr>
          <w:rFonts w:asciiTheme="minorBidi" w:hAnsiTheme="minorBidi" w:cstheme="minorBidi"/>
          <w:sz w:val="24"/>
          <w:szCs w:val="24"/>
          <w:rtl/>
          <w:lang w:bidi="prs-AF"/>
        </w:rPr>
        <w:t>) و آهک (</w:t>
      </w:r>
      <m:oMath>
        <m:sSub>
          <m:sSubPr>
            <m:ctrlPr>
              <w:rPr>
                <w:rFonts w:ascii="Cambria Math" w:hAnsi="Cambria Math" w:cstheme="minorBidi"/>
                <w:i/>
                <w:sz w:val="24"/>
                <w:szCs w:val="24"/>
                <w:lang w:bidi="prs-AF"/>
              </w:rPr>
            </m:ctrlPr>
          </m:sSubPr>
          <m:e>
            <m:r>
              <w:rPr>
                <w:rFonts w:ascii="Cambria Math" w:hAnsi="Cambria Math" w:cstheme="minorBidi"/>
                <w:sz w:val="24"/>
                <w:szCs w:val="24"/>
                <w:lang w:bidi="prs-AF"/>
              </w:rPr>
              <m:t>CaCO</m:t>
            </m:r>
          </m:e>
          <m:sub>
            <m:r>
              <w:rPr>
                <w:rFonts w:ascii="Cambria Math" w:hAnsi="Cambria Math" w:cstheme="minorBidi"/>
                <w:sz w:val="24"/>
                <w:szCs w:val="24"/>
                <w:vertAlign w:val="subscript"/>
                <w:lang w:bidi="prs-AF"/>
              </w:rPr>
              <m:t>3</m:t>
            </m:r>
          </m:sub>
        </m:sSub>
      </m:oMath>
      <w:r w:rsidRPr="004476CF">
        <w:rPr>
          <w:rFonts w:asciiTheme="minorBidi" w:hAnsiTheme="minorBidi" w:cstheme="minorBidi"/>
          <w:sz w:val="24"/>
          <w:szCs w:val="24"/>
          <w:rtl/>
          <w:lang w:bidi="prs-AF"/>
        </w:rPr>
        <w:t>)</w:t>
      </w:r>
      <w:r w:rsidR="00703850" w:rsidRPr="004476CF">
        <w:rPr>
          <w:rFonts w:asciiTheme="minorBidi" w:hAnsiTheme="minorBidi" w:cstheme="minorBidi"/>
          <w:sz w:val="24"/>
          <w:szCs w:val="24"/>
          <w:rtl/>
          <w:lang w:bidi="prs-AF"/>
        </w:rPr>
        <w:t xml:space="preserve"> می باشد</w:t>
      </w:r>
      <w:r w:rsidRPr="004476CF">
        <w:rPr>
          <w:rFonts w:asciiTheme="minorBidi" w:hAnsiTheme="minorBidi" w:cstheme="minorBidi"/>
          <w:sz w:val="24"/>
          <w:szCs w:val="24"/>
          <w:rtl/>
          <w:lang w:bidi="prs-AF"/>
        </w:rPr>
        <w:t>. نایتروم هایدروکساید یک القلی قوی است که برای دور کردن  رنگ از موبلها، و باز کردن نلهای تنگ استفاده می شود.امونیاک یک القلی ضعیف است که در طبیعت پیدا می شود، و آن معمولا در ماده شستشوی سالمیاک استفاده می گردد. سالمیاک بسیار بوی قوی و زننده دارد. القلی ها با اسیدها می توانند تعامل کنند، بدینطریق خنثی میگردند.</w:t>
      </w:r>
    </w:p>
    <w:p w14:paraId="47516080" w14:textId="77777777" w:rsidR="0049545C" w:rsidRDefault="0049545C" w:rsidP="0049545C">
      <w:pPr>
        <w:keepNext/>
        <w:spacing w:line="360" w:lineRule="auto"/>
      </w:pPr>
      <w:r>
        <w:rPr>
          <w:noProof/>
        </w:rPr>
        <w:drawing>
          <wp:inline distT="0" distB="0" distL="0" distR="0" wp14:anchorId="00E82DFD" wp14:editId="5E41735B">
            <wp:extent cx="5943600" cy="2581275"/>
            <wp:effectExtent l="0" t="0" r="0" b="9525"/>
            <wp:docPr id="1" name="Bilde 1" descr="illustrasjon av pH skala med eksempl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illustrasjon av pH skala med eksempler.">
                      <a:extLst>
                        <a:ext uri="{C183D7F6-B498-43B3-948B-1728B52AA6E4}">
                          <adec:decorative xmlns:adec="http://schemas.microsoft.com/office/drawing/2017/decorative" val="0"/>
                        </a:ext>
                      </a:extLst>
                    </pic:cNvPr>
                    <pic:cNvPicPr/>
                  </pic:nvPicPr>
                  <pic:blipFill>
                    <a:blip r:embed="rId9"/>
                    <a:stretch>
                      <a:fillRect/>
                    </a:stretch>
                  </pic:blipFill>
                  <pic:spPr>
                    <a:xfrm>
                      <a:off x="0" y="0"/>
                      <a:ext cx="5968035" cy="2591887"/>
                    </a:xfrm>
                    <a:prstGeom prst="rect">
                      <a:avLst/>
                    </a:prstGeom>
                  </pic:spPr>
                </pic:pic>
              </a:graphicData>
            </a:graphic>
          </wp:inline>
        </w:drawing>
      </w:r>
    </w:p>
    <w:p w14:paraId="1FF6DFD8" w14:textId="50896CCD" w:rsidR="00410E55" w:rsidRPr="0049545C" w:rsidRDefault="0049545C" w:rsidP="0049545C">
      <w:pPr>
        <w:pStyle w:val="Bildetekst"/>
        <w:bidi/>
        <w:jc w:val="center"/>
        <w:rPr>
          <w:rFonts w:asciiTheme="minorBidi" w:hAnsiTheme="minorBidi" w:cstheme="minorBidi"/>
          <w:b/>
          <w:color w:val="auto"/>
          <w:sz w:val="24"/>
          <w:szCs w:val="24"/>
          <w:lang w:bidi="prs-AF"/>
        </w:rPr>
      </w:pPr>
      <w:r w:rsidRPr="0049545C">
        <w:rPr>
          <w:color w:val="auto"/>
        </w:rPr>
        <w:t>ill: NDLA (Thomas Bedin,</w:t>
      </w:r>
      <w:r w:rsidR="00431A30">
        <w:rPr>
          <w:color w:val="auto"/>
        </w:rPr>
        <w:t xml:space="preserve"> </w:t>
      </w:r>
      <w:r w:rsidRPr="0049545C">
        <w:rPr>
          <w:color w:val="auto"/>
        </w:rPr>
        <w:t>CC BY-SA 4.0)</w:t>
      </w:r>
    </w:p>
    <w:p w14:paraId="68E18A53" w14:textId="5F0BDF6B" w:rsidR="00410E55" w:rsidRPr="00431A30" w:rsidRDefault="00BF56E2" w:rsidP="00DC0E20">
      <w:pPr>
        <w:pStyle w:val="Overskrift2"/>
        <w:bidi/>
        <w:spacing w:line="360" w:lineRule="auto"/>
        <w:rPr>
          <w:rFonts w:asciiTheme="minorBidi" w:hAnsiTheme="minorBidi" w:cstheme="minorBidi"/>
          <w:b w:val="0"/>
          <w:bCs/>
          <w:color w:val="auto"/>
          <w:sz w:val="28"/>
          <w:szCs w:val="28"/>
          <w:lang w:bidi="prs-AF"/>
        </w:rPr>
      </w:pPr>
      <w:r w:rsidRPr="00431A30">
        <w:rPr>
          <w:rFonts w:asciiTheme="minorBidi" w:hAnsiTheme="minorBidi" w:cstheme="minorBidi"/>
          <w:b w:val="0"/>
          <w:bCs/>
          <w:color w:val="auto"/>
          <w:sz w:val="28"/>
          <w:szCs w:val="28"/>
          <w:rtl/>
          <w:lang w:bidi="prs-AF"/>
        </w:rPr>
        <w:lastRenderedPageBreak/>
        <w:t xml:space="preserve">مقیاس - </w:t>
      </w:r>
      <w:r w:rsidRPr="00431A30">
        <w:rPr>
          <w:rFonts w:asciiTheme="minorBidi" w:hAnsiTheme="minorBidi" w:cstheme="minorBidi"/>
          <w:b w:val="0"/>
          <w:bCs/>
          <w:color w:val="auto"/>
          <w:sz w:val="28"/>
          <w:szCs w:val="28"/>
          <w:lang w:bidi="prs-AF"/>
        </w:rPr>
        <w:t>PH</w:t>
      </w:r>
    </w:p>
    <w:p w14:paraId="07FBAC42" w14:textId="149D8F20" w:rsidR="00410E55" w:rsidRPr="004476CF" w:rsidRDefault="00BF56E2" w:rsidP="00DC0E20">
      <w:pPr>
        <w:bidi/>
        <w:spacing w:line="360" w:lineRule="auto"/>
        <w:rPr>
          <w:rFonts w:asciiTheme="minorBidi" w:hAnsiTheme="minorBidi" w:cstheme="minorBidi"/>
          <w:sz w:val="24"/>
          <w:szCs w:val="24"/>
          <w:lang w:bidi="prs-AF"/>
        </w:rPr>
      </w:pPr>
      <w:bookmarkStart w:id="0" w:name="_gjdgxs" w:colFirst="0" w:colLast="0"/>
      <w:bookmarkEnd w:id="0"/>
      <w:r w:rsidRPr="004476CF">
        <w:rPr>
          <w:rFonts w:asciiTheme="minorBidi" w:hAnsiTheme="minorBidi" w:cstheme="minorBidi"/>
          <w:sz w:val="24"/>
          <w:szCs w:val="24"/>
          <w:rtl/>
          <w:lang w:bidi="prs-AF"/>
        </w:rPr>
        <w:t xml:space="preserve">مقیاس – </w:t>
      </w:r>
      <w:r w:rsidRPr="004476CF">
        <w:rPr>
          <w:rFonts w:asciiTheme="minorBidi" w:hAnsiTheme="minorBidi" w:cstheme="minorBidi"/>
          <w:b/>
          <w:sz w:val="24"/>
          <w:szCs w:val="24"/>
          <w:lang w:bidi="prs-AF"/>
        </w:rPr>
        <w:t>PH</w:t>
      </w:r>
      <w:r w:rsidRPr="004476CF">
        <w:rPr>
          <w:rFonts w:asciiTheme="minorBidi" w:hAnsiTheme="minorBidi" w:cstheme="minorBidi"/>
          <w:b/>
          <w:sz w:val="24"/>
          <w:szCs w:val="24"/>
          <w:rtl/>
          <w:lang w:bidi="prs-AF"/>
        </w:rPr>
        <w:t xml:space="preserve"> نشاندهنده مقدار ترشی یا تندی یک محلول است. </w:t>
      </w:r>
    </w:p>
    <w:p w14:paraId="5D0C0BCF" w14:textId="767677A6" w:rsidR="00410E55" w:rsidRPr="004476CF" w:rsidRDefault="00703850" w:rsidP="004476CF">
      <w:pPr>
        <w:spacing w:line="360" w:lineRule="auto"/>
        <w:jc w:val="right"/>
        <w:rPr>
          <w:rFonts w:asciiTheme="minorBidi" w:hAnsiTheme="minorBidi" w:cstheme="minorBidi"/>
          <w:sz w:val="24"/>
          <w:szCs w:val="24"/>
          <w:lang w:bidi="prs-AF"/>
        </w:rPr>
      </w:pPr>
      <w:r w:rsidRPr="004476CF">
        <w:rPr>
          <w:rFonts w:asciiTheme="minorBidi" w:hAnsiTheme="minorBidi" w:cstheme="minorBidi"/>
          <w:sz w:val="24"/>
          <w:szCs w:val="24"/>
          <w:rtl/>
          <w:lang w:bidi="prs-AF"/>
        </w:rPr>
        <w:t xml:space="preserve"> دارد.</w:t>
      </w:r>
      <w:r w:rsidRPr="004476CF">
        <w:rPr>
          <w:rFonts w:asciiTheme="minorBidi" w:hAnsiTheme="minorBidi" w:cstheme="minorBidi"/>
          <w:sz w:val="24"/>
          <w:szCs w:val="24"/>
          <w:lang w:bidi="prs-AF"/>
        </w:rPr>
        <w:t xml:space="preserve"> ۱۴</w:t>
      </w:r>
      <w:r w:rsidR="00BF56E2" w:rsidRPr="004476CF">
        <w:rPr>
          <w:rFonts w:asciiTheme="minorBidi" w:hAnsiTheme="minorBidi" w:cstheme="minorBidi"/>
          <w:sz w:val="24"/>
          <w:szCs w:val="24"/>
          <w:lang w:bidi="prs-AF"/>
        </w:rPr>
        <w:t xml:space="preserve"> </w:t>
      </w:r>
      <w:r w:rsidR="00BF56E2" w:rsidRPr="004476CF">
        <w:rPr>
          <w:rFonts w:asciiTheme="minorBidi" w:hAnsiTheme="minorBidi" w:cstheme="minorBidi"/>
          <w:sz w:val="24"/>
          <w:szCs w:val="24"/>
          <w:rtl/>
          <w:lang w:bidi="prs-AF"/>
        </w:rPr>
        <w:t xml:space="preserve">بین ۱ تا ۶ و محلول القلی بین ۸ </w:t>
      </w:r>
      <w:r w:rsidRPr="004476CF">
        <w:rPr>
          <w:rFonts w:asciiTheme="minorBidi" w:hAnsiTheme="minorBidi" w:cstheme="minorBidi"/>
          <w:sz w:val="24"/>
          <w:szCs w:val="24"/>
          <w:rtl/>
          <w:lang w:bidi="prs-AF"/>
        </w:rPr>
        <w:t>تا</w:t>
      </w:r>
      <w:r w:rsidRPr="004476CF">
        <w:rPr>
          <w:rFonts w:asciiTheme="minorBidi" w:hAnsiTheme="minorBidi" w:cstheme="minorBidi"/>
          <w:sz w:val="24"/>
          <w:szCs w:val="24"/>
          <w:lang w:bidi="prs-AF"/>
        </w:rPr>
        <w:t xml:space="preserve"> pH</w:t>
      </w:r>
      <w:r w:rsidR="00BF56E2" w:rsidRPr="004476CF">
        <w:rPr>
          <w:rFonts w:asciiTheme="minorBidi" w:hAnsiTheme="minorBidi" w:cstheme="minorBidi"/>
          <w:sz w:val="24"/>
          <w:szCs w:val="24"/>
          <w:lang w:bidi="prs-AF"/>
        </w:rPr>
        <w:t xml:space="preserve"> </w:t>
      </w:r>
      <w:r w:rsidR="00BF56E2" w:rsidRPr="004476CF">
        <w:rPr>
          <w:rFonts w:asciiTheme="minorBidi" w:hAnsiTheme="minorBidi" w:cstheme="minorBidi"/>
          <w:sz w:val="24"/>
          <w:szCs w:val="24"/>
          <w:rtl/>
          <w:lang w:bidi="prs-AF"/>
        </w:rPr>
        <w:t>محلول ترش یک ارزش</w:t>
      </w:r>
      <w:r w:rsidR="00BF56E2" w:rsidRPr="004476CF">
        <w:rPr>
          <w:rFonts w:asciiTheme="minorBidi" w:hAnsiTheme="minorBidi" w:cstheme="minorBidi"/>
          <w:sz w:val="24"/>
          <w:szCs w:val="24"/>
          <w:lang w:bidi="prs-AF"/>
        </w:rPr>
        <w:t xml:space="preserve"> </w:t>
      </w:r>
    </w:p>
    <w:p w14:paraId="322DE801" w14:textId="42651DF4" w:rsidR="00410E55" w:rsidRPr="004476CF" w:rsidRDefault="00BF56E2" w:rsidP="004476CF">
      <w:pPr>
        <w:bidi/>
        <w:spacing w:line="360" w:lineRule="auto"/>
        <w:rPr>
          <w:rFonts w:asciiTheme="minorBidi" w:hAnsiTheme="minorBidi" w:cstheme="minorBidi"/>
          <w:sz w:val="24"/>
          <w:szCs w:val="24"/>
          <w:lang w:bidi="prs-AF"/>
        </w:rPr>
      </w:pPr>
      <w:r w:rsidRPr="004476CF">
        <w:rPr>
          <w:rFonts w:asciiTheme="minorBidi" w:hAnsiTheme="minorBidi" w:cstheme="minorBidi"/>
          <w:sz w:val="24"/>
          <w:szCs w:val="24"/>
          <w:rtl/>
          <w:lang w:bidi="prs-AF"/>
        </w:rPr>
        <w:t xml:space="preserve">اگر یک محلول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w:t>
      </w:r>
      <w:r w:rsidR="00703850" w:rsidRPr="004476CF">
        <w:rPr>
          <w:rFonts w:asciiTheme="minorBidi" w:hAnsiTheme="minorBidi" w:cstheme="minorBidi"/>
          <w:sz w:val="24"/>
          <w:szCs w:val="24"/>
          <w:highlight w:val="white"/>
          <w:rtl/>
          <w:lang w:bidi="prs-AF"/>
        </w:rPr>
        <w:t xml:space="preserve">ارزش </w:t>
      </w:r>
      <w:r w:rsidRPr="004476CF">
        <w:rPr>
          <w:rFonts w:asciiTheme="minorBidi" w:hAnsiTheme="minorBidi" w:cstheme="minorBidi"/>
          <w:sz w:val="24"/>
          <w:szCs w:val="24"/>
          <w:highlight w:val="white"/>
          <w:rtl/>
          <w:lang w:bidi="prs-AF"/>
        </w:rPr>
        <w:t>هفت داشته باشد، خنثی می باشد. یعنی اینکه نه ترش است و نه ت</w:t>
      </w:r>
      <w:r w:rsidR="00703850" w:rsidRPr="004476CF">
        <w:rPr>
          <w:rFonts w:asciiTheme="minorBidi" w:hAnsiTheme="minorBidi" w:cstheme="minorBidi"/>
          <w:sz w:val="24"/>
          <w:szCs w:val="24"/>
          <w:highlight w:val="white"/>
          <w:rtl/>
          <w:lang w:bidi="prs-AF"/>
        </w:rPr>
        <w:t>ند</w:t>
      </w:r>
      <w:r w:rsidRPr="004476CF">
        <w:rPr>
          <w:rFonts w:asciiTheme="minorBidi" w:hAnsiTheme="minorBidi" w:cstheme="minorBidi"/>
          <w:sz w:val="24"/>
          <w:szCs w:val="24"/>
          <w:highlight w:val="white"/>
          <w:rtl/>
          <w:lang w:bidi="prs-AF"/>
        </w:rPr>
        <w:t xml:space="preserve">. آب پاک خنثی است، و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هفت دارد. یک محلول ترش با ارزش پایین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w:t>
      </w:r>
      <w:r w:rsidRPr="004476CF">
        <w:rPr>
          <w:rFonts w:asciiTheme="minorBidi" w:hAnsiTheme="minorBidi" w:cstheme="minorBidi"/>
          <w:sz w:val="24"/>
          <w:szCs w:val="24"/>
          <w:rtl/>
          <w:lang w:bidi="prs-AF"/>
        </w:rPr>
        <w:t>ترش تر از محلول با ارزش ب</w:t>
      </w:r>
      <w:r w:rsidR="00703850" w:rsidRPr="004476CF">
        <w:rPr>
          <w:rFonts w:asciiTheme="minorBidi" w:hAnsiTheme="minorBidi" w:cstheme="minorBidi"/>
          <w:sz w:val="24"/>
          <w:szCs w:val="24"/>
          <w:rtl/>
          <w:lang w:bidi="prs-AF"/>
        </w:rPr>
        <w:t xml:space="preserve">لند </w:t>
      </w:r>
      <w:r w:rsidR="00703850" w:rsidRPr="004476CF">
        <w:rPr>
          <w:rFonts w:asciiTheme="minorBidi" w:hAnsiTheme="minorBidi" w:cstheme="minorBidi"/>
          <w:sz w:val="24"/>
          <w:szCs w:val="24"/>
          <w:highlight w:val="white"/>
          <w:lang w:bidi="prs-AF"/>
        </w:rPr>
        <w:t>pH</w:t>
      </w:r>
      <w:r w:rsidR="00703850" w:rsidRPr="004476CF">
        <w:rPr>
          <w:rFonts w:asciiTheme="minorBidi" w:hAnsiTheme="minorBidi" w:cstheme="minorBidi"/>
          <w:sz w:val="24"/>
          <w:szCs w:val="24"/>
          <w:rtl/>
          <w:lang w:bidi="prs-AF"/>
        </w:rPr>
        <w:t xml:space="preserve"> می باشد.</w:t>
      </w:r>
      <w:r w:rsidRPr="004476CF">
        <w:rPr>
          <w:rFonts w:asciiTheme="minorBidi" w:hAnsiTheme="minorBidi" w:cstheme="minorBidi"/>
          <w:sz w:val="24"/>
          <w:szCs w:val="24"/>
          <w:rtl/>
          <w:lang w:bidi="prs-AF"/>
        </w:rPr>
        <w:t xml:space="preserve"> </w:t>
      </w:r>
      <w:r w:rsidRPr="004476CF">
        <w:rPr>
          <w:rFonts w:asciiTheme="minorBidi" w:hAnsiTheme="minorBidi" w:cstheme="minorBidi"/>
          <w:sz w:val="24"/>
          <w:szCs w:val="24"/>
          <w:highlight w:val="white"/>
          <w:rtl/>
          <w:lang w:bidi="prs-AF"/>
        </w:rPr>
        <w:t xml:space="preserve">القلی ها با ارزش بلند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تندتر اند.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یک محلول ترش ده برابر بیشتر ترش می گردد وقتیکه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یک واحد بیشتر گردد. به این معنی که یک محلول با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چهار، ده برابر بیشتر ترش تر از محلول با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پنج می باشد</w:t>
      </w:r>
      <w:r w:rsidR="00124178" w:rsidRPr="004476CF">
        <w:rPr>
          <w:rFonts w:asciiTheme="minorBidi" w:hAnsiTheme="minorBidi" w:cstheme="minorBidi"/>
          <w:sz w:val="24"/>
          <w:szCs w:val="24"/>
          <w:highlight w:val="white"/>
          <w:rtl/>
          <w:lang w:bidi="prs-AF"/>
        </w:rPr>
        <w:t xml:space="preserve"> و </w:t>
      </w:r>
      <w:r w:rsidRPr="004476CF">
        <w:rPr>
          <w:rFonts w:asciiTheme="minorBidi" w:hAnsiTheme="minorBidi" w:cstheme="minorBidi"/>
          <w:sz w:val="24"/>
          <w:szCs w:val="24"/>
          <w:highlight w:val="white"/>
          <w:rtl/>
          <w:lang w:bidi="prs-AF"/>
        </w:rPr>
        <w:t xml:space="preserve">صد برابر ترش تر از محلول با ارزش شش است. یک القلی با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دوازده</w:t>
      </w:r>
      <w:r w:rsidR="00124178" w:rsidRPr="004476CF">
        <w:rPr>
          <w:rFonts w:asciiTheme="minorBidi" w:hAnsiTheme="minorBidi" w:cstheme="minorBidi"/>
          <w:sz w:val="24"/>
          <w:szCs w:val="24"/>
          <w:highlight w:val="white"/>
          <w:rtl/>
          <w:lang w:bidi="prs-AF"/>
        </w:rPr>
        <w:t>،</w:t>
      </w:r>
      <w:r w:rsidRPr="004476CF">
        <w:rPr>
          <w:rFonts w:asciiTheme="minorBidi" w:hAnsiTheme="minorBidi" w:cstheme="minorBidi"/>
          <w:sz w:val="24"/>
          <w:szCs w:val="24"/>
          <w:highlight w:val="white"/>
          <w:rtl/>
          <w:lang w:bidi="prs-AF"/>
        </w:rPr>
        <w:t xml:space="preserve"> ده برابر تیزتر از محلول با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یازده و صد برابر تندتر از محلول با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ده می باشد.</w:t>
      </w:r>
      <w:r w:rsidR="00124178" w:rsidRPr="004476CF">
        <w:rPr>
          <w:rFonts w:asciiTheme="minorBidi" w:hAnsiTheme="minorBidi" w:cstheme="minorBidi"/>
          <w:sz w:val="24"/>
          <w:szCs w:val="24"/>
          <w:highlight w:val="white"/>
          <w:rtl/>
          <w:lang w:bidi="prs-AF"/>
        </w:rPr>
        <w:t xml:space="preserve"> </w:t>
      </w:r>
      <w:r w:rsidRPr="004476CF">
        <w:rPr>
          <w:rFonts w:asciiTheme="minorBidi" w:hAnsiTheme="minorBidi" w:cstheme="minorBidi"/>
          <w:sz w:val="24"/>
          <w:szCs w:val="24"/>
          <w:highlight w:val="white"/>
          <w:rtl/>
          <w:lang w:bidi="prs-AF"/>
        </w:rPr>
        <w:t xml:space="preserve">ما می توانیم یک کاغذ که کاغذ نشانگر نامیده می شود برای یافتن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استفاده کنیم. کاغذ نشانگر به موازات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رنگ خود را تغییر می دهد.</w:t>
      </w:r>
    </w:p>
    <w:p w14:paraId="278A825C" w14:textId="77777777" w:rsidR="00001B67" w:rsidRPr="004476CF" w:rsidRDefault="00001B67" w:rsidP="004476CF">
      <w:pPr>
        <w:bidi/>
        <w:spacing w:line="360" w:lineRule="auto"/>
        <w:rPr>
          <w:rFonts w:asciiTheme="minorBidi" w:hAnsiTheme="minorBidi" w:cstheme="minorBidi"/>
          <w:bCs/>
          <w:sz w:val="24"/>
          <w:szCs w:val="24"/>
          <w:rtl/>
          <w:lang w:bidi="prs-AF"/>
        </w:rPr>
      </w:pPr>
    </w:p>
    <w:p w14:paraId="262A461B" w14:textId="066338E6" w:rsidR="00410E55" w:rsidRPr="001A0F75" w:rsidRDefault="00BF56E2" w:rsidP="004476CF">
      <w:pPr>
        <w:pStyle w:val="Overskrift2"/>
        <w:bidi/>
        <w:spacing w:line="360" w:lineRule="auto"/>
        <w:rPr>
          <w:rFonts w:asciiTheme="minorBidi" w:hAnsiTheme="minorBidi" w:cstheme="minorBidi"/>
          <w:b w:val="0"/>
          <w:bCs/>
          <w:color w:val="auto"/>
          <w:sz w:val="28"/>
          <w:szCs w:val="28"/>
          <w:lang w:bidi="prs-AF"/>
        </w:rPr>
      </w:pPr>
      <w:r w:rsidRPr="001A0F75">
        <w:rPr>
          <w:rFonts w:asciiTheme="minorBidi" w:hAnsiTheme="minorBidi" w:cstheme="minorBidi"/>
          <w:b w:val="0"/>
          <w:bCs/>
          <w:color w:val="auto"/>
          <w:sz w:val="28"/>
          <w:szCs w:val="28"/>
          <w:rtl/>
          <w:lang w:bidi="prs-AF"/>
        </w:rPr>
        <w:t xml:space="preserve">تمرینات تیزاب و القلی و مقیاس </w:t>
      </w:r>
      <w:r w:rsidRPr="001A0F75">
        <w:rPr>
          <w:rFonts w:asciiTheme="minorBidi" w:hAnsiTheme="minorBidi" w:cstheme="minorBidi"/>
          <w:b w:val="0"/>
          <w:bCs/>
          <w:color w:val="auto"/>
          <w:sz w:val="28"/>
          <w:szCs w:val="28"/>
          <w:highlight w:val="white"/>
          <w:lang w:bidi="prs-AF"/>
        </w:rPr>
        <w:t>pH</w:t>
      </w:r>
    </w:p>
    <w:p w14:paraId="3ED0482F" w14:textId="77777777" w:rsidR="00410E55" w:rsidRPr="004476CF" w:rsidRDefault="00BF56E2" w:rsidP="004476CF">
      <w:pPr>
        <w:bidi/>
        <w:spacing w:line="360" w:lineRule="auto"/>
        <w:rPr>
          <w:rFonts w:asciiTheme="minorBidi" w:hAnsiTheme="minorBidi" w:cstheme="minorBidi"/>
          <w:sz w:val="24"/>
          <w:szCs w:val="24"/>
          <w:lang w:bidi="prs-AF"/>
        </w:rPr>
      </w:pPr>
      <w:r w:rsidRPr="004476CF">
        <w:rPr>
          <w:rFonts w:asciiTheme="minorBidi" w:hAnsiTheme="minorBidi" w:cstheme="minorBidi"/>
          <w:sz w:val="24"/>
          <w:szCs w:val="24"/>
          <w:rtl/>
          <w:lang w:bidi="prs-AF"/>
        </w:rPr>
        <w:t>کلمات مناسب را از داخل چوکات برای پرکردن جاهای خالی استفاده کنید.</w:t>
      </w:r>
    </w:p>
    <w:p w14:paraId="576E0CC3" w14:textId="77777777" w:rsidR="00410E55" w:rsidRPr="004476CF" w:rsidRDefault="00BF56E2" w:rsidP="004476CF">
      <w:pPr>
        <w:bidi/>
        <w:spacing w:line="360" w:lineRule="auto"/>
        <w:rPr>
          <w:rFonts w:asciiTheme="minorBidi" w:hAnsiTheme="minorBidi" w:cstheme="minorBidi"/>
          <w:sz w:val="24"/>
          <w:szCs w:val="24"/>
          <w:lang w:bidi="prs-AF"/>
        </w:rPr>
      </w:pPr>
      <w:r w:rsidRPr="004476CF">
        <w:rPr>
          <w:rFonts w:asciiTheme="minorBidi" w:hAnsiTheme="minorBidi" w:cstheme="minorBidi"/>
          <w:sz w:val="24"/>
          <w:szCs w:val="24"/>
          <w:rtl/>
          <w:lang w:bidi="prs-AF"/>
        </w:rPr>
        <w:t>تیزاب و القلی معمولا در آب حل شده و  در آنصورت ـــــــــــــــ نامیده می شود. تیزاب منحل در آب ــــــــــــ است. القلی منحل در آب ـــــــــــــ می باشد. تیزاب لیمو یک نمونه یک ـــــــــــ است. تیزاب نمک نمونه یک ـــــــــــ می باشد. محلول های قوی القلی معمولا ــــــــ گفته می شوند.</w:t>
      </w:r>
    </w:p>
    <w:p w14:paraId="33EC7EF0" w14:textId="77777777" w:rsidR="00410E55" w:rsidRPr="004476CF" w:rsidRDefault="00BF56E2" w:rsidP="004476CF">
      <w:pPr>
        <w:bidi/>
        <w:spacing w:line="360" w:lineRule="auto"/>
        <w:rPr>
          <w:rFonts w:asciiTheme="minorBidi" w:hAnsiTheme="minorBidi" w:cstheme="minorBidi"/>
          <w:sz w:val="24"/>
          <w:szCs w:val="24"/>
          <w:lang w:bidi="prs-AF"/>
        </w:rPr>
      </w:pPr>
      <w:r w:rsidRPr="004476CF">
        <w:rPr>
          <w:rFonts w:asciiTheme="minorBidi" w:hAnsiTheme="minorBidi" w:cstheme="minorBidi"/>
          <w:sz w:val="24"/>
          <w:szCs w:val="24"/>
          <w:rtl/>
          <w:lang w:bidi="prs-AF"/>
        </w:rPr>
        <w:t xml:space="preserve">مقیاس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نشاندهنده ترشی و تیزی یک محلول است. محلول ترش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بین ـــــــــــ دارد. محلول القلی یک ارزش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بین ـــــــــــ دارد. اگر یک محلول </w:t>
      </w:r>
      <w:r w:rsidRPr="004476CF">
        <w:rPr>
          <w:rFonts w:asciiTheme="minorBidi" w:hAnsiTheme="minorBidi" w:cstheme="minorBidi"/>
          <w:sz w:val="24"/>
          <w:szCs w:val="24"/>
          <w:highlight w:val="white"/>
          <w:lang w:bidi="prs-AF"/>
        </w:rPr>
        <w:t>pH</w:t>
      </w:r>
      <w:r w:rsidRPr="004476CF">
        <w:rPr>
          <w:rFonts w:asciiTheme="minorBidi" w:hAnsiTheme="minorBidi" w:cstheme="minorBidi"/>
          <w:sz w:val="24"/>
          <w:szCs w:val="24"/>
          <w:highlight w:val="white"/>
          <w:rtl/>
          <w:lang w:bidi="prs-AF"/>
        </w:rPr>
        <w:t xml:space="preserve"> هفت داشته باشد یک ــــــــــــــــ می باشد.</w:t>
      </w:r>
    </w:p>
    <w:p w14:paraId="465BF9FC" w14:textId="77777777" w:rsidR="00410E55" w:rsidRPr="004476CF" w:rsidRDefault="00410E55" w:rsidP="004476CF">
      <w:pPr>
        <w:spacing w:line="360" w:lineRule="auto"/>
        <w:jc w:val="right"/>
        <w:rPr>
          <w:rFonts w:asciiTheme="minorBidi" w:hAnsiTheme="minorBidi" w:cstheme="minorBidi"/>
          <w:sz w:val="24"/>
          <w:szCs w:val="24"/>
          <w:lang w:bidi="prs-AF"/>
        </w:rPr>
      </w:pPr>
    </w:p>
    <w:tbl>
      <w:tblPr>
        <w:tblStyle w:val="Tabellrutenett"/>
        <w:tblW w:w="0" w:type="auto"/>
        <w:tblBorders>
          <w:insideH w:val="none" w:sz="0" w:space="0" w:color="auto"/>
          <w:insideV w:val="none" w:sz="0" w:space="0" w:color="auto"/>
        </w:tblBorders>
        <w:tblLook w:val="04A0" w:firstRow="1" w:lastRow="0" w:firstColumn="1" w:lastColumn="0" w:noHBand="0" w:noVBand="1"/>
      </w:tblPr>
      <w:tblGrid>
        <w:gridCol w:w="3020"/>
        <w:gridCol w:w="3021"/>
        <w:gridCol w:w="3021"/>
      </w:tblGrid>
      <w:tr w:rsidR="003A4327" w14:paraId="1FF26BA2" w14:textId="77777777" w:rsidTr="00637517">
        <w:tc>
          <w:tcPr>
            <w:tcW w:w="3020" w:type="dxa"/>
          </w:tcPr>
          <w:p w14:paraId="150068AC" w14:textId="014C43DF" w:rsidR="003A4327" w:rsidRDefault="00637517" w:rsidP="00637517">
            <w:pPr>
              <w:spacing w:line="360" w:lineRule="auto"/>
              <w:jc w:val="center"/>
              <w:rPr>
                <w:rFonts w:asciiTheme="majorHAnsi" w:hAnsiTheme="majorHAnsi" w:cstheme="majorHAnsi"/>
                <w:sz w:val="24"/>
                <w:szCs w:val="24"/>
              </w:rPr>
            </w:pPr>
            <w:r w:rsidRPr="004476CF">
              <w:rPr>
                <w:rFonts w:asciiTheme="minorBidi" w:hAnsiTheme="minorBidi" w:cstheme="minorBidi"/>
                <w:sz w:val="24"/>
                <w:szCs w:val="24"/>
                <w:rtl/>
                <w:lang w:bidi="prs-AF"/>
              </w:rPr>
              <w:t>۱ و ۶</w:t>
            </w:r>
          </w:p>
        </w:tc>
        <w:tc>
          <w:tcPr>
            <w:tcW w:w="3021" w:type="dxa"/>
          </w:tcPr>
          <w:p w14:paraId="4BBC5B96" w14:textId="440720BD" w:rsidR="003A4327" w:rsidRDefault="00637517" w:rsidP="00637517">
            <w:pPr>
              <w:spacing w:line="360" w:lineRule="auto"/>
              <w:jc w:val="center"/>
              <w:rPr>
                <w:rFonts w:asciiTheme="majorHAnsi" w:hAnsiTheme="majorHAnsi" w:cstheme="majorHAnsi"/>
                <w:sz w:val="24"/>
                <w:szCs w:val="24"/>
              </w:rPr>
            </w:pPr>
            <w:r w:rsidRPr="004476CF">
              <w:rPr>
                <w:rFonts w:asciiTheme="minorBidi" w:hAnsiTheme="minorBidi" w:cstheme="minorBidi"/>
                <w:sz w:val="24"/>
                <w:szCs w:val="24"/>
                <w:rtl/>
                <w:lang w:bidi="prs-AF"/>
              </w:rPr>
              <w:t>تیزاب قوی</w:t>
            </w:r>
          </w:p>
        </w:tc>
        <w:tc>
          <w:tcPr>
            <w:tcW w:w="3021" w:type="dxa"/>
          </w:tcPr>
          <w:p w14:paraId="14125FD0" w14:textId="7C558429" w:rsidR="003A4327" w:rsidRDefault="00637517" w:rsidP="00637517">
            <w:pPr>
              <w:spacing w:line="360" w:lineRule="auto"/>
              <w:jc w:val="center"/>
              <w:rPr>
                <w:rFonts w:asciiTheme="majorHAnsi" w:hAnsiTheme="majorHAnsi" w:cstheme="majorHAnsi"/>
                <w:sz w:val="24"/>
                <w:szCs w:val="24"/>
              </w:rPr>
            </w:pPr>
            <w:r w:rsidRPr="004476CF">
              <w:rPr>
                <w:rFonts w:asciiTheme="minorBidi" w:hAnsiTheme="minorBidi" w:cstheme="minorBidi"/>
                <w:sz w:val="24"/>
                <w:szCs w:val="24"/>
                <w:rtl/>
                <w:lang w:bidi="prs-AF"/>
              </w:rPr>
              <w:t>محلول القلی</w:t>
            </w:r>
          </w:p>
        </w:tc>
      </w:tr>
      <w:tr w:rsidR="003A4327" w14:paraId="41540E18" w14:textId="77777777" w:rsidTr="00637517">
        <w:tc>
          <w:tcPr>
            <w:tcW w:w="3020" w:type="dxa"/>
          </w:tcPr>
          <w:p w14:paraId="3217DAC1" w14:textId="1A9BB1A9" w:rsidR="003A4327" w:rsidRDefault="00637517" w:rsidP="00637517">
            <w:pPr>
              <w:spacing w:line="360" w:lineRule="auto"/>
              <w:jc w:val="center"/>
              <w:rPr>
                <w:rFonts w:asciiTheme="majorHAnsi" w:hAnsiTheme="majorHAnsi" w:cstheme="majorHAnsi"/>
                <w:sz w:val="24"/>
                <w:szCs w:val="24"/>
              </w:rPr>
            </w:pPr>
            <w:r w:rsidRPr="004476CF">
              <w:rPr>
                <w:rFonts w:asciiTheme="minorBidi" w:hAnsiTheme="minorBidi" w:cstheme="minorBidi"/>
                <w:sz w:val="24"/>
                <w:szCs w:val="24"/>
                <w:rtl/>
                <w:lang w:bidi="prs-AF"/>
              </w:rPr>
              <w:t>محلول</w:t>
            </w:r>
          </w:p>
        </w:tc>
        <w:tc>
          <w:tcPr>
            <w:tcW w:w="3021" w:type="dxa"/>
          </w:tcPr>
          <w:p w14:paraId="582FDABB" w14:textId="7A9647ED" w:rsidR="003A4327" w:rsidRDefault="00637517" w:rsidP="00637517">
            <w:pPr>
              <w:spacing w:line="360" w:lineRule="auto"/>
              <w:jc w:val="center"/>
              <w:rPr>
                <w:rFonts w:asciiTheme="majorHAnsi" w:hAnsiTheme="majorHAnsi" w:cstheme="majorHAnsi"/>
                <w:sz w:val="24"/>
                <w:szCs w:val="24"/>
              </w:rPr>
            </w:pPr>
            <w:r w:rsidRPr="004476CF">
              <w:rPr>
                <w:rFonts w:asciiTheme="minorBidi" w:hAnsiTheme="minorBidi" w:cstheme="minorBidi"/>
                <w:sz w:val="24"/>
                <w:szCs w:val="24"/>
                <w:rtl/>
                <w:lang w:bidi="prs-AF"/>
              </w:rPr>
              <w:t>محلول ترش</w:t>
            </w:r>
          </w:p>
        </w:tc>
        <w:tc>
          <w:tcPr>
            <w:tcW w:w="3021" w:type="dxa"/>
          </w:tcPr>
          <w:p w14:paraId="3EE70FC0" w14:textId="6A71B0DB" w:rsidR="003A4327" w:rsidRDefault="00637517" w:rsidP="00637517">
            <w:pPr>
              <w:spacing w:line="360" w:lineRule="auto"/>
              <w:jc w:val="center"/>
              <w:rPr>
                <w:rFonts w:asciiTheme="majorHAnsi" w:hAnsiTheme="majorHAnsi" w:cstheme="majorHAnsi"/>
                <w:sz w:val="24"/>
                <w:szCs w:val="24"/>
              </w:rPr>
            </w:pPr>
            <w:r w:rsidRPr="004476CF">
              <w:rPr>
                <w:rFonts w:asciiTheme="minorBidi" w:hAnsiTheme="minorBidi" w:cstheme="minorBidi"/>
                <w:sz w:val="24"/>
                <w:szCs w:val="24"/>
                <w:rtl/>
                <w:lang w:bidi="prs-AF"/>
              </w:rPr>
              <w:t>۸ و ۱۴</w:t>
            </w:r>
          </w:p>
        </w:tc>
      </w:tr>
      <w:tr w:rsidR="003A4327" w14:paraId="021FC2D7" w14:textId="77777777" w:rsidTr="00637517">
        <w:tc>
          <w:tcPr>
            <w:tcW w:w="3020" w:type="dxa"/>
          </w:tcPr>
          <w:p w14:paraId="50AD8449" w14:textId="19B3B945" w:rsidR="003A4327" w:rsidRDefault="00637517" w:rsidP="00637517">
            <w:pPr>
              <w:spacing w:line="360" w:lineRule="auto"/>
              <w:jc w:val="center"/>
              <w:rPr>
                <w:rFonts w:asciiTheme="majorHAnsi" w:hAnsiTheme="majorHAnsi" w:cstheme="majorHAnsi"/>
                <w:sz w:val="24"/>
                <w:szCs w:val="24"/>
              </w:rPr>
            </w:pPr>
            <w:r w:rsidRPr="004476CF">
              <w:rPr>
                <w:rFonts w:asciiTheme="minorBidi" w:hAnsiTheme="minorBidi" w:cstheme="minorBidi"/>
                <w:sz w:val="24"/>
                <w:szCs w:val="24"/>
                <w:rtl/>
                <w:lang w:bidi="prs-AF"/>
              </w:rPr>
              <w:t>تیزاب ضعیف</w:t>
            </w:r>
          </w:p>
        </w:tc>
        <w:tc>
          <w:tcPr>
            <w:tcW w:w="3021" w:type="dxa"/>
          </w:tcPr>
          <w:p w14:paraId="2BB8CEFF" w14:textId="422FC494" w:rsidR="003A4327" w:rsidRDefault="00637517" w:rsidP="00637517">
            <w:pPr>
              <w:spacing w:line="360" w:lineRule="auto"/>
              <w:jc w:val="center"/>
              <w:rPr>
                <w:rFonts w:asciiTheme="majorHAnsi" w:hAnsiTheme="majorHAnsi" w:cstheme="majorHAnsi"/>
                <w:sz w:val="24"/>
                <w:szCs w:val="24"/>
              </w:rPr>
            </w:pPr>
            <w:r w:rsidRPr="004476CF">
              <w:rPr>
                <w:rFonts w:asciiTheme="minorBidi" w:hAnsiTheme="minorBidi" w:cstheme="minorBidi"/>
                <w:sz w:val="24"/>
                <w:szCs w:val="24"/>
                <w:rtl/>
                <w:lang w:bidi="prs-AF"/>
              </w:rPr>
              <w:t>خنثی</w:t>
            </w:r>
          </w:p>
        </w:tc>
        <w:tc>
          <w:tcPr>
            <w:tcW w:w="3021" w:type="dxa"/>
          </w:tcPr>
          <w:p w14:paraId="6BE9C462" w14:textId="4FCBA8BC" w:rsidR="003A4327" w:rsidRDefault="00637517" w:rsidP="00637517">
            <w:pPr>
              <w:spacing w:line="360" w:lineRule="auto"/>
              <w:jc w:val="center"/>
              <w:rPr>
                <w:rFonts w:asciiTheme="majorHAnsi" w:hAnsiTheme="majorHAnsi" w:cstheme="majorHAnsi"/>
                <w:sz w:val="24"/>
                <w:szCs w:val="24"/>
              </w:rPr>
            </w:pPr>
            <w:r w:rsidRPr="004476CF">
              <w:rPr>
                <w:rFonts w:asciiTheme="minorBidi" w:hAnsiTheme="minorBidi" w:cstheme="minorBidi"/>
                <w:sz w:val="24"/>
                <w:szCs w:val="24"/>
                <w:rtl/>
                <w:lang w:bidi="prs-AF"/>
              </w:rPr>
              <w:t>آهک</w:t>
            </w:r>
          </w:p>
        </w:tc>
      </w:tr>
    </w:tbl>
    <w:p w14:paraId="519202CD" w14:textId="77777777" w:rsidR="00410E55" w:rsidRPr="006A4AF7" w:rsidRDefault="00410E55" w:rsidP="006A4AF7">
      <w:pPr>
        <w:spacing w:line="360" w:lineRule="auto"/>
        <w:jc w:val="right"/>
        <w:rPr>
          <w:rFonts w:asciiTheme="majorHAnsi" w:hAnsiTheme="majorHAnsi" w:cstheme="majorHAnsi"/>
          <w:sz w:val="24"/>
          <w:szCs w:val="24"/>
        </w:rPr>
      </w:pPr>
    </w:p>
    <w:sectPr w:rsidR="00410E55" w:rsidRPr="006A4AF7">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95E2" w14:textId="77777777" w:rsidR="00286A60" w:rsidRDefault="00286A60">
      <w:pPr>
        <w:spacing w:after="0" w:line="240" w:lineRule="auto"/>
      </w:pPr>
      <w:r>
        <w:separator/>
      </w:r>
    </w:p>
  </w:endnote>
  <w:endnote w:type="continuationSeparator" w:id="0">
    <w:p w14:paraId="624FC3C3" w14:textId="77777777" w:rsidR="00286A60" w:rsidRDefault="0028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1188"/>
      <w:docPartObj>
        <w:docPartGallery w:val="Page Numbers (Bottom of Page)"/>
        <w:docPartUnique/>
      </w:docPartObj>
    </w:sdtPr>
    <w:sdtContent>
      <w:p w14:paraId="49AB58DE" w14:textId="77777777" w:rsidR="009747E9" w:rsidRDefault="009747E9">
        <w:pPr>
          <w:pStyle w:val="Bunntekst"/>
          <w:jc w:val="right"/>
        </w:pPr>
        <w:r>
          <w:fldChar w:fldCharType="begin"/>
        </w:r>
        <w:r>
          <w:instrText>PAGE   \* MERGEFORMAT</w:instrText>
        </w:r>
        <w:r>
          <w:fldChar w:fldCharType="separate"/>
        </w:r>
        <w:r>
          <w:t>2</w:t>
        </w:r>
        <w:r>
          <w:fldChar w:fldCharType="end"/>
        </w:r>
      </w:p>
      <w:p w14:paraId="2B06DBCE" w14:textId="77777777" w:rsidR="004476CF" w:rsidRDefault="004476CF" w:rsidP="004476CF">
        <w:pPr>
          <w:pStyle w:val="Bunntekst"/>
          <w:jc w:val="center"/>
        </w:pPr>
        <w:r>
          <w:t>Nasjonalt senter for flerkulturell opplæring</w:t>
        </w:r>
      </w:p>
      <w:p w14:paraId="03843314" w14:textId="412B45E0" w:rsidR="009747E9" w:rsidRDefault="004476CF" w:rsidP="004476CF">
        <w:pPr>
          <w:pStyle w:val="Bunntekst"/>
          <w:jc w:val="center"/>
        </w:pPr>
        <w:r>
          <w:t>nafo.oslomet.no</w:t>
        </w:r>
      </w:p>
    </w:sdtContent>
  </w:sdt>
  <w:p w14:paraId="1ABD8EFE" w14:textId="438940B5" w:rsidR="00410E55" w:rsidRDefault="00410E55">
    <w:pPr>
      <w:pBdr>
        <w:top w:val="nil"/>
        <w:left w:val="nil"/>
        <w:bottom w:val="nil"/>
        <w:right w:val="nil"/>
        <w:between w:val="nil"/>
      </w:pBdr>
      <w:tabs>
        <w:tab w:val="center" w:pos="4536"/>
        <w:tab w:val="right" w:pos="9072"/>
      </w:tabs>
      <w:spacing w:after="0" w:line="240" w:lineRule="auto"/>
      <w:jc w:val="center"/>
      <w:rPr>
        <w:color w:val="C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8D8E" w14:textId="77777777" w:rsidR="00286A60" w:rsidRDefault="00286A60">
      <w:pPr>
        <w:spacing w:after="0" w:line="240" w:lineRule="auto"/>
      </w:pPr>
      <w:r>
        <w:separator/>
      </w:r>
    </w:p>
  </w:footnote>
  <w:footnote w:type="continuationSeparator" w:id="0">
    <w:p w14:paraId="3095E4A7" w14:textId="77777777" w:rsidR="00286A60" w:rsidRDefault="0028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6A09" w14:textId="52B7B689" w:rsidR="00410E55" w:rsidRDefault="00BF56E2" w:rsidP="009747E9">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Syrer og baser - </w:t>
    </w:r>
    <w:proofErr w:type="spellStart"/>
    <w:r w:rsidR="009747E9">
      <w:rPr>
        <w:color w:val="000000"/>
      </w:rPr>
      <w:t>Dari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55"/>
    <w:rsid w:val="00001B67"/>
    <w:rsid w:val="00124178"/>
    <w:rsid w:val="00152839"/>
    <w:rsid w:val="001A0F75"/>
    <w:rsid w:val="00286A60"/>
    <w:rsid w:val="00351195"/>
    <w:rsid w:val="003A4327"/>
    <w:rsid w:val="00410E55"/>
    <w:rsid w:val="00411A6B"/>
    <w:rsid w:val="00431A30"/>
    <w:rsid w:val="004476CF"/>
    <w:rsid w:val="0049545C"/>
    <w:rsid w:val="00637517"/>
    <w:rsid w:val="006465A4"/>
    <w:rsid w:val="006A4AF7"/>
    <w:rsid w:val="006D62E7"/>
    <w:rsid w:val="00703850"/>
    <w:rsid w:val="008C689A"/>
    <w:rsid w:val="008D10FB"/>
    <w:rsid w:val="00905696"/>
    <w:rsid w:val="009747E9"/>
    <w:rsid w:val="0099105B"/>
    <w:rsid w:val="00B13C59"/>
    <w:rsid w:val="00B852B5"/>
    <w:rsid w:val="00BF56E2"/>
    <w:rsid w:val="00CA3211"/>
    <w:rsid w:val="00D3389A"/>
    <w:rsid w:val="00DC0E2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3AFD"/>
  <w15:docId w15:val="{53185502-49CD-4F6B-81F1-774D6262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spacing w:before="480"/>
      <w:outlineLvl w:val="0"/>
    </w:pPr>
    <w:rPr>
      <w:b/>
      <w:color w:val="345A8A"/>
      <w:sz w:val="32"/>
      <w:szCs w:val="32"/>
    </w:rPr>
  </w:style>
  <w:style w:type="paragraph" w:styleId="Overskrift2">
    <w:name w:val="heading 2"/>
    <w:basedOn w:val="Normal"/>
    <w:next w:val="Normal"/>
    <w:uiPriority w:val="9"/>
    <w:unhideWhenUsed/>
    <w:qFormat/>
    <w:pPr>
      <w:spacing w:before="200"/>
      <w:outlineLvl w:val="1"/>
    </w:pPr>
    <w:rPr>
      <w:b/>
      <w:color w:val="4F81BD"/>
      <w:sz w:val="26"/>
      <w:szCs w:val="26"/>
    </w:rPr>
  </w:style>
  <w:style w:type="paragraph" w:styleId="Overskrift3">
    <w:name w:val="heading 3"/>
    <w:basedOn w:val="Normal"/>
    <w:next w:val="Normal"/>
    <w:uiPriority w:val="9"/>
    <w:semiHidden/>
    <w:unhideWhenUsed/>
    <w:qFormat/>
    <w:pPr>
      <w:spacing w:before="200"/>
      <w:outlineLvl w:val="2"/>
    </w:pPr>
    <w:rPr>
      <w:b/>
      <w:color w:val="4F81BD"/>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after="300"/>
    </w:pPr>
    <w:rPr>
      <w:color w:val="17365D"/>
      <w:sz w:val="52"/>
      <w:szCs w:val="52"/>
    </w:rPr>
  </w:style>
  <w:style w:type="paragraph" w:styleId="Undertittel">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opptekst">
    <w:name w:val="header"/>
    <w:basedOn w:val="Normal"/>
    <w:link w:val="TopptekstTegn"/>
    <w:uiPriority w:val="99"/>
    <w:unhideWhenUsed/>
    <w:rsid w:val="009747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47E9"/>
  </w:style>
  <w:style w:type="paragraph" w:styleId="Bunntekst">
    <w:name w:val="footer"/>
    <w:basedOn w:val="Normal"/>
    <w:link w:val="BunntekstTegn"/>
    <w:uiPriority w:val="99"/>
    <w:unhideWhenUsed/>
    <w:rsid w:val="009747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47E9"/>
  </w:style>
  <w:style w:type="paragraph" w:styleId="Bildetekst">
    <w:name w:val="caption"/>
    <w:basedOn w:val="Normal"/>
    <w:next w:val="Normal"/>
    <w:uiPriority w:val="35"/>
    <w:unhideWhenUsed/>
    <w:qFormat/>
    <w:rsid w:val="0049545C"/>
    <w:pPr>
      <w:spacing w:after="200" w:line="240" w:lineRule="auto"/>
    </w:pPr>
    <w:rPr>
      <w:i/>
      <w:iCs/>
      <w:color w:val="1F497D" w:themeColor="text2"/>
      <w:sz w:val="18"/>
      <w:szCs w:val="18"/>
    </w:rPr>
  </w:style>
  <w:style w:type="table" w:styleId="Tabellrutenett">
    <w:name w:val="Table Grid"/>
    <w:basedOn w:val="Vanligtabell"/>
    <w:uiPriority w:val="39"/>
    <w:rsid w:val="003A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82B20-300A-4890-94BB-9914C8330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DA9C7-4982-4A22-A836-D69EB9EE7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6E2CA-7766-4287-9C5C-C67E1EC55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498</Words>
  <Characters>2645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Joian, Aref</dc:creator>
  <cp:lastModifiedBy>temesgen skallebakke</cp:lastModifiedBy>
  <cp:revision>20</cp:revision>
  <dcterms:created xsi:type="dcterms:W3CDTF">2021-10-26T11:00:00Z</dcterms:created>
  <dcterms:modified xsi:type="dcterms:W3CDTF">2021-10-26T11:24:00Z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