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5D" w:rsidRPr="00634B5D" w:rsidRDefault="00634B5D" w:rsidP="00634B5D">
      <w:pPr>
        <w:spacing w:before="100" w:beforeAutospacing="1" w:after="100" w:afterAutospacing="1" w:line="348" w:lineRule="atLeast"/>
        <w:rPr>
          <w:rFonts w:ascii="Tahoma" w:eastAsia="Times New Roman" w:hAnsi="Tahoma" w:cs="Tahoma"/>
          <w:b/>
          <w:bCs/>
          <w:color w:val="92D050"/>
          <w:sz w:val="44"/>
          <w:szCs w:val="44"/>
          <w:lang w:val="lt-LT" w:eastAsia="nb-NO"/>
        </w:rPr>
      </w:pPr>
      <w:r>
        <w:rPr>
          <w:rFonts w:ascii="Tahoma" w:eastAsia="Times New Roman" w:hAnsi="Tahoma" w:cs="Tahoma"/>
          <w:b/>
          <w:bCs/>
          <w:noProof/>
          <w:color w:val="92D050"/>
          <w:sz w:val="44"/>
          <w:szCs w:val="44"/>
          <w:lang w:eastAsia="nb-NO"/>
        </w:rPr>
        <w:drawing>
          <wp:anchor distT="0" distB="0" distL="114300" distR="114300" simplePos="0" relativeHeight="251658240" behindDoc="0" locked="0" layoutInCell="1" allowOverlap="1" wp14:anchorId="5AF016C7" wp14:editId="47A6B9F1">
            <wp:simplePos x="0" y="0"/>
            <wp:positionH relativeFrom="column">
              <wp:posOffset>4129405</wp:posOffset>
            </wp:positionH>
            <wp:positionV relativeFrom="paragraph">
              <wp:posOffset>9525</wp:posOffset>
            </wp:positionV>
            <wp:extent cx="2143125" cy="2143125"/>
            <wp:effectExtent l="0" t="0" r="9525" b="9525"/>
            <wp:wrapThrough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ine su ampermetr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34B5D">
        <w:rPr>
          <w:rFonts w:ascii="Tahoma" w:eastAsia="Times New Roman" w:hAnsi="Tahoma" w:cs="Tahoma"/>
          <w:b/>
          <w:bCs/>
          <w:color w:val="92D050"/>
          <w:sz w:val="44"/>
          <w:szCs w:val="44"/>
          <w:lang w:val="en-US" w:eastAsia="nb-NO"/>
        </w:rPr>
        <w:t>Pasitikrink</w:t>
      </w:r>
      <w:proofErr w:type="spellEnd"/>
      <w:r w:rsidRPr="00634B5D">
        <w:rPr>
          <w:rFonts w:ascii="Tahoma" w:eastAsia="Times New Roman" w:hAnsi="Tahoma" w:cs="Tahoma"/>
          <w:b/>
          <w:bCs/>
          <w:color w:val="92D050"/>
          <w:sz w:val="44"/>
          <w:szCs w:val="44"/>
          <w:lang w:val="en-US"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b/>
          <w:bCs/>
          <w:color w:val="92D050"/>
          <w:sz w:val="44"/>
          <w:szCs w:val="44"/>
          <w:lang w:val="en-US" w:eastAsia="nb-NO"/>
        </w:rPr>
        <w:t>ar</w:t>
      </w:r>
      <w:proofErr w:type="spellEnd"/>
      <w:r w:rsidRPr="00634B5D">
        <w:rPr>
          <w:rFonts w:ascii="Tahoma" w:eastAsia="Times New Roman" w:hAnsi="Tahoma" w:cs="Tahoma"/>
          <w:b/>
          <w:bCs/>
          <w:color w:val="92D050"/>
          <w:sz w:val="44"/>
          <w:szCs w:val="44"/>
          <w:lang w:val="en-US" w:eastAsia="nb-NO"/>
        </w:rPr>
        <w:t xml:space="preserve"> </w:t>
      </w:r>
      <w:r w:rsidRPr="00634B5D">
        <w:rPr>
          <w:rFonts w:ascii="Tahoma" w:eastAsia="Times New Roman" w:hAnsi="Tahoma" w:cs="Tahoma"/>
          <w:b/>
          <w:bCs/>
          <w:color w:val="92D050"/>
          <w:sz w:val="44"/>
          <w:szCs w:val="44"/>
          <w:lang w:val="lt-LT" w:eastAsia="nb-NO"/>
        </w:rPr>
        <w:t>žinai:</w:t>
      </w:r>
      <w:r>
        <w:rPr>
          <w:rFonts w:ascii="Tahoma" w:eastAsia="Times New Roman" w:hAnsi="Tahoma" w:cs="Tahoma"/>
          <w:b/>
          <w:bCs/>
          <w:color w:val="92D050"/>
          <w:sz w:val="44"/>
          <w:szCs w:val="44"/>
          <w:lang w:val="lt-LT" w:eastAsia="nb-NO"/>
        </w:rPr>
        <w:t xml:space="preserve"> </w:t>
      </w:r>
      <w:bookmarkStart w:id="0" w:name="_GoBack"/>
      <w:bookmarkEnd w:id="0"/>
    </w:p>
    <w:p w:rsidR="00634B5D" w:rsidRPr="00634B5D" w:rsidRDefault="00634B5D" w:rsidP="00634B5D">
      <w:pPr>
        <w:spacing w:before="100" w:beforeAutospacing="1" w:after="100" w:afterAutospacing="1" w:line="348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  <w:lang w:val="en-US" w:eastAsia="nb-NO"/>
        </w:rPr>
      </w:pPr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val="en-US" w:eastAsia="nb-NO"/>
        </w:rPr>
        <w:t xml:space="preserve">1.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val="en-US" w:eastAsia="nb-NO"/>
        </w:rPr>
        <w:t>Kodėl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val="en-US"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val="en-US" w:eastAsia="nb-NO"/>
        </w:rPr>
        <w:t>atomo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val="en-US"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val="en-US" w:eastAsia="nb-NO"/>
        </w:rPr>
        <w:t>branduolio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val="en-US"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val="en-US" w:eastAsia="nb-NO"/>
        </w:rPr>
        <w:t>krūvis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val="en-US"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val="en-US" w:eastAsia="nb-NO"/>
        </w:rPr>
        <w:t>teigiamas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val="en-US" w:eastAsia="nb-NO"/>
        </w:rPr>
        <w:t>?</w: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val="en-US"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val="en-US"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4" type="#_x0000_t75" style="width:20.25pt;height:18pt" o:ole="">
            <v:imagedata r:id="rId5" o:title=""/>
          </v:shape>
          <w:control r:id="rId6" w:name="DefaultOcxName" w:shapeid="_x0000_i1184"/>
        </w:objec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Todėl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,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kad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atomo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branduolyje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yra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neutralių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proofErr w:type="gram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dalelių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;</w: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object w:dxaOrig="1440" w:dyaOrig="1440">
          <v:shape id="_x0000_i1183" type="#_x0000_t75" style="width:20.25pt;height:18pt" o:ole="">
            <v:imagedata r:id="rId5" o:title=""/>
          </v:shape>
          <w:control r:id="rId7" w:name="DefaultOcxName1" w:shapeid="_x0000_i1183"/>
        </w:objec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todėl</w:t>
      </w:r>
      <w:proofErr w:type="spellEnd"/>
      <w:proofErr w:type="gram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,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kad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atomo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branduolyje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yra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teigiamą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krūvį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turinčių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dalelių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;</w: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object w:dxaOrig="1440" w:dyaOrig="1440">
          <v:shape id="_x0000_i1182" type="#_x0000_t75" style="width:20.25pt;height:18pt" o:ole="">
            <v:imagedata r:id="rId5" o:title=""/>
          </v:shape>
          <w:control r:id="rId8" w:name="DefaultOcxName2" w:shapeid="_x0000_i1182"/>
        </w:objec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todėl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,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kad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apie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atomo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branduolį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skrieja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elektronai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;</w: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object w:dxaOrig="1440" w:dyaOrig="1440">
          <v:shape id="_x0000_i1181" type="#_x0000_t75" style="width:20.25pt;height:18pt" o:ole="">
            <v:imagedata r:id="rId5" o:title=""/>
          </v:shape>
          <w:control r:id="rId9" w:name="DefaultOcxName3" w:shapeid="_x0000_i1181"/>
        </w:objec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teisingas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atsakymas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nepateiktas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.</w:t>
      </w:r>
    </w:p>
    <w:p w:rsidR="00634B5D" w:rsidRPr="00634B5D" w:rsidRDefault="00634B5D" w:rsidP="00634B5D">
      <w:pPr>
        <w:spacing w:before="100" w:beforeAutospacing="1" w:after="100" w:afterAutospacing="1" w:line="348" w:lineRule="atLeast"/>
        <w:rPr>
          <w:rFonts w:ascii="Tahoma" w:eastAsia="Times New Roman" w:hAnsi="Tahoma" w:cs="Tahoma"/>
          <w:color w:val="333333"/>
          <w:sz w:val="24"/>
          <w:szCs w:val="24"/>
          <w:lang w:eastAsia="nb-NO"/>
        </w:rPr>
      </w:pPr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2.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Kaip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susidaro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neigiamas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jonas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? </w: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object w:dxaOrig="1440" w:dyaOrig="1440">
          <v:shape id="_x0000_i1180" type="#_x0000_t75" style="width:20.25pt;height:18pt" o:ole="">
            <v:imagedata r:id="rId5" o:title=""/>
          </v:shape>
          <w:control r:id="rId10" w:name="DefaultOcxName4" w:shapeid="_x0000_i1180"/>
        </w:objec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Atomas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prisijungia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papildomų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elektronų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; </w: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object w:dxaOrig="1440" w:dyaOrig="1440">
          <v:shape id="_x0000_i1179" type="#_x0000_t75" style="width:20.25pt;height:18pt" o:ole="">
            <v:imagedata r:id="rId5" o:title=""/>
          </v:shape>
          <w:control r:id="rId11" w:name="DefaultOcxName5" w:shapeid="_x0000_i1179"/>
        </w:objec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atomas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netenka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elektronų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; </w: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object w:dxaOrig="1440" w:dyaOrig="1440">
          <v:shape id="_x0000_i1178" type="#_x0000_t75" style="width:20.25pt;height:18pt" o:ole="">
            <v:imagedata r:id="rId5" o:title=""/>
          </v:shape>
          <w:control r:id="rId12" w:name="DefaultOcxName6" w:shapeid="_x0000_i1178"/>
        </w:objec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susijungia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du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atomai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; </w: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object w:dxaOrig="1440" w:dyaOrig="1440">
          <v:shape id="_x0000_i1177" type="#_x0000_t75" style="width:20.25pt;height:18pt" o:ole="">
            <v:imagedata r:id="rId5" o:title=""/>
          </v:shape>
          <w:control r:id="rId13" w:name="DefaultOcxName7" w:shapeid="_x0000_i1177"/>
        </w:objec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atomas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prisijungia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papildomų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protonų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.</w:t>
      </w:r>
    </w:p>
    <w:p w:rsidR="00634B5D" w:rsidRPr="00634B5D" w:rsidRDefault="00634B5D" w:rsidP="00634B5D">
      <w:pPr>
        <w:spacing w:before="100" w:beforeAutospacing="1" w:after="100" w:afterAutospacing="1" w:line="348" w:lineRule="atLeast"/>
        <w:rPr>
          <w:rFonts w:ascii="Tahoma" w:eastAsia="Times New Roman" w:hAnsi="Tahoma" w:cs="Tahoma"/>
          <w:color w:val="333333"/>
          <w:sz w:val="24"/>
          <w:szCs w:val="24"/>
          <w:lang w:eastAsia="nb-NO"/>
        </w:rPr>
      </w:pPr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3.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Elektros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srove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metaliniame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laidininke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vadinamas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: </w: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object w:dxaOrig="1440" w:dyaOrig="1440">
          <v:shape id="_x0000_i1176" type="#_x0000_t75" style="width:20.25pt;height:18pt" o:ole="">
            <v:imagedata r:id="rId5" o:title=""/>
          </v:shape>
          <w:control r:id="rId14" w:name="DefaultOcxName8" w:shapeid="_x0000_i1176"/>
        </w:objec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Kryptingas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elektronų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judėjimas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proofErr w:type="gram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laidininku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;</w: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object w:dxaOrig="1440" w:dyaOrig="1440">
          <v:shape id="_x0000_i1175" type="#_x0000_t75" style="width:20.25pt;height:18pt" o:ole="">
            <v:imagedata r:id="rId5" o:title=""/>
          </v:shape>
          <w:control r:id="rId15" w:name="DefaultOcxName9" w:shapeid="_x0000_i1175"/>
        </w:objec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netvarkingas</w:t>
      </w:r>
      <w:proofErr w:type="spellEnd"/>
      <w:proofErr w:type="gram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elektronų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judėjimas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laidininku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;</w: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object w:dxaOrig="1440" w:dyaOrig="1440">
          <v:shape id="_x0000_i1134" type="#_x0000_t75" style="width:20.25pt;height:18pt" o:ole="">
            <v:imagedata r:id="rId5" o:title=""/>
          </v:shape>
          <w:control r:id="rId16" w:name="DefaultOcxName10" w:shapeid="_x0000_i1134"/>
        </w:objec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kryptingas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elektringų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dalelių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judėjimas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laidininku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; </w: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object w:dxaOrig="1440" w:dyaOrig="1440">
          <v:shape id="_x0000_i1133" type="#_x0000_t75" style="width:20.25pt;height:18pt" o:ole="">
            <v:imagedata r:id="rId5" o:title=""/>
          </v:shape>
          <w:control r:id="rId17" w:name="DefaultOcxName11" w:shapeid="_x0000_i1133"/>
        </w:objec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elektringųjų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dalelių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judėjimas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laidininku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. .</w:t>
      </w:r>
    </w:p>
    <w:p w:rsidR="00634B5D" w:rsidRPr="00634B5D" w:rsidRDefault="00634B5D" w:rsidP="00634B5D">
      <w:pPr>
        <w:spacing w:before="100" w:beforeAutospacing="1" w:after="100" w:afterAutospacing="1" w:line="348" w:lineRule="atLeast"/>
        <w:rPr>
          <w:rFonts w:ascii="Tahoma" w:eastAsia="Times New Roman" w:hAnsi="Tahoma" w:cs="Tahoma"/>
          <w:color w:val="333333"/>
          <w:sz w:val="24"/>
          <w:szCs w:val="24"/>
          <w:lang w:eastAsia="nb-NO"/>
        </w:rPr>
      </w:pPr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4. Kas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lemia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teigiamąjį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kūnų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įelektrinimą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? </w: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object w:dxaOrig="1440" w:dyaOrig="1440">
          <v:shape id="_x0000_i1132" type="#_x0000_t75" style="width:20.25pt;height:18pt" o:ole="">
            <v:imagedata r:id="rId5" o:title=""/>
          </v:shape>
          <w:control r:id="rId18" w:name="DefaultOcxName12" w:shapeid="_x0000_i1132"/>
        </w:objec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Elektronų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perteklius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; </w: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object w:dxaOrig="1440" w:dyaOrig="1440">
          <v:shape id="_x0000_i1131" type="#_x0000_t75" style="width:20.25pt;height:18pt" o:ole="">
            <v:imagedata r:id="rId5" o:title=""/>
          </v:shape>
          <w:control r:id="rId19" w:name="DefaultOcxName13" w:shapeid="_x0000_i1131"/>
        </w:objec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elektronų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trūkumas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;  </w: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object w:dxaOrig="1440" w:dyaOrig="1440">
          <v:shape id="_x0000_i1130" type="#_x0000_t75" style="width:20.25pt;height:18pt" o:ole="">
            <v:imagedata r:id="rId5" o:title=""/>
          </v:shape>
          <w:control r:id="rId20" w:name="DefaultOcxName14" w:shapeid="_x0000_i1130"/>
        </w:objec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neutronų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perteklius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; </w: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object w:dxaOrig="1440" w:dyaOrig="1440">
          <v:shape id="_x0000_i1129" type="#_x0000_t75" style="width:20.25pt;height:18pt" o:ole="">
            <v:imagedata r:id="rId5" o:title=""/>
          </v:shape>
          <w:control r:id="rId21" w:name="DefaultOcxName15" w:shapeid="_x0000_i1129"/>
        </w:objec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neutronų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trūkumas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.</w:t>
      </w:r>
    </w:p>
    <w:p w:rsidR="00634B5D" w:rsidRPr="00634B5D" w:rsidRDefault="00634B5D" w:rsidP="00634B5D">
      <w:pPr>
        <w:spacing w:before="100" w:beforeAutospacing="1" w:after="100" w:afterAutospacing="1" w:line="348" w:lineRule="atLeast"/>
        <w:rPr>
          <w:rFonts w:ascii="Tahoma" w:eastAsia="Times New Roman" w:hAnsi="Tahoma" w:cs="Tahoma"/>
          <w:color w:val="333333"/>
          <w:sz w:val="24"/>
          <w:szCs w:val="24"/>
          <w:lang w:eastAsia="nb-NO"/>
        </w:rPr>
      </w:pPr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5.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Kokia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laisvųjų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elektronų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judėjimo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kryptis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elektrinėje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grandinėje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? </w: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object w:dxaOrig="1440" w:dyaOrig="1440">
          <v:shape id="_x0000_i1128" type="#_x0000_t75" style="width:20.25pt;height:18pt" o:ole="">
            <v:imagedata r:id="rId5" o:title=""/>
          </v:shape>
          <w:control r:id="rId22" w:name="DefaultOcxName16" w:shapeid="_x0000_i1128"/>
        </w:objec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Iš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teigiamojo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elektros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šaltinio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poliaus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į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neigiamąjį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;</w: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object w:dxaOrig="1440" w:dyaOrig="1440">
          <v:shape id="_x0000_i1127" type="#_x0000_t75" style="width:20.25pt;height:18pt" o:ole="">
            <v:imagedata r:id="rId5" o:title=""/>
          </v:shape>
          <w:control r:id="rId23" w:name="DefaultOcxName17" w:shapeid="_x0000_i1127"/>
        </w:objec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iš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neigiamojo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elektros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šaltinio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poliaus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į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teigiamąjį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;</w: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object w:dxaOrig="1440" w:dyaOrig="1440">
          <v:shape id="_x0000_i1126" type="#_x0000_t75" style="width:20.25pt;height:18pt" o:ole="">
            <v:imagedata r:id="rId5" o:title=""/>
          </v:shape>
          <w:control r:id="rId24" w:name="DefaultOcxName18" w:shapeid="_x0000_i1126"/>
        </w:objec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laisvieji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elektronai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juda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aplink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branduolį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; </w: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object w:dxaOrig="1440" w:dyaOrig="1440">
          <v:shape id="_x0000_i1125" type="#_x0000_t75" style="width:20.25pt;height:18pt" o:ole="">
            <v:imagedata r:id="rId5" o:title=""/>
          </v:shape>
          <w:control r:id="rId25" w:name="DefaultOcxName19" w:shapeid="_x0000_i1125"/>
        </w:objec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visai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nejuda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.</w:t>
      </w:r>
    </w:p>
    <w:p w:rsidR="00634B5D" w:rsidRPr="00634B5D" w:rsidRDefault="00634B5D" w:rsidP="00634B5D">
      <w:pPr>
        <w:spacing w:before="100" w:beforeAutospacing="1" w:after="100" w:afterAutospacing="1" w:line="348" w:lineRule="atLeast"/>
        <w:rPr>
          <w:rFonts w:ascii="Tahoma" w:eastAsia="Times New Roman" w:hAnsi="Tahoma" w:cs="Tahoma"/>
          <w:color w:val="333333"/>
          <w:sz w:val="24"/>
          <w:szCs w:val="24"/>
          <w:lang w:eastAsia="nb-NO"/>
        </w:rPr>
      </w:pPr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lastRenderedPageBreak/>
        <w:t xml:space="preserve">6. Kas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lemia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neigiamąjį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kūnų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įelektrinimą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? </w: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object w:dxaOrig="1440" w:dyaOrig="1440">
          <v:shape id="_x0000_i1124" type="#_x0000_t75" style="width:20.25pt;height:18pt" o:ole="">
            <v:imagedata r:id="rId5" o:title=""/>
          </v:shape>
          <w:control r:id="rId26" w:name="DefaultOcxName20" w:shapeid="_x0000_i1124"/>
        </w:objec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Elektronų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perteklius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;</w: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object w:dxaOrig="1440" w:dyaOrig="1440">
          <v:shape id="_x0000_i1123" type="#_x0000_t75" style="width:20.25pt;height:18pt" o:ole="">
            <v:imagedata r:id="rId5" o:title=""/>
          </v:shape>
          <w:control r:id="rId27" w:name="DefaultOcxName21" w:shapeid="_x0000_i1123"/>
        </w:objec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elektronų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trūkumas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;</w: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object w:dxaOrig="1440" w:dyaOrig="1440">
          <v:shape id="_x0000_i1122" type="#_x0000_t75" style="width:20.25pt;height:18pt" o:ole="">
            <v:imagedata r:id="rId5" o:title=""/>
          </v:shape>
          <w:control r:id="rId28" w:name="DefaultOcxName22" w:shapeid="_x0000_i1122"/>
        </w:objec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neutronų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trūkumas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; </w: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object w:dxaOrig="1440" w:dyaOrig="1440">
          <v:shape id="_x0000_i1121" type="#_x0000_t75" style="width:20.25pt;height:18pt" o:ole="">
            <v:imagedata r:id="rId5" o:title=""/>
          </v:shape>
          <w:control r:id="rId29" w:name="DefaultOcxName23" w:shapeid="_x0000_i1121"/>
        </w:objec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neutronų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perteklius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.</w:t>
      </w:r>
    </w:p>
    <w:p w:rsidR="00634B5D" w:rsidRPr="00634B5D" w:rsidRDefault="00634B5D" w:rsidP="00634B5D">
      <w:pPr>
        <w:spacing w:before="100" w:beforeAutospacing="1" w:after="100" w:afterAutospacing="1" w:line="348" w:lineRule="atLeast"/>
        <w:rPr>
          <w:rFonts w:ascii="Tahoma" w:eastAsia="Times New Roman" w:hAnsi="Tahoma" w:cs="Tahoma"/>
          <w:color w:val="333333"/>
          <w:sz w:val="24"/>
          <w:szCs w:val="24"/>
          <w:lang w:eastAsia="nb-NO"/>
        </w:rPr>
      </w:pPr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7.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Kokios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elektringosios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dalelės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sudaro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metalus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? </w: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object w:dxaOrig="1440" w:dyaOrig="1440">
          <v:shape id="_x0000_i1120" type="#_x0000_t75" style="width:20.25pt;height:18pt" o:ole="">
            <v:imagedata r:id="rId5" o:title=""/>
          </v:shape>
          <w:control r:id="rId30" w:name="DefaultOcxName24" w:shapeid="_x0000_i1120"/>
        </w:objec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Teigiamieji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ir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neigiamieji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jonai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;</w: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object w:dxaOrig="1440" w:dyaOrig="1440">
          <v:shape id="_x0000_i1119" type="#_x0000_t75" style="width:20.25pt;height:18pt" o:ole="">
            <v:imagedata r:id="rId5" o:title=""/>
          </v:shape>
          <w:control r:id="rId31" w:name="DefaultOcxName25" w:shapeid="_x0000_i1119"/>
        </w:objec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protonai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ir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elektronai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;</w: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object w:dxaOrig="1440" w:dyaOrig="1440">
          <v:shape id="_x0000_i1118" type="#_x0000_t75" style="width:20.25pt;height:18pt" o:ole="">
            <v:imagedata r:id="rId5" o:title=""/>
          </v:shape>
          <w:control r:id="rId32" w:name="DefaultOcxName26" w:shapeid="_x0000_i1118"/>
        </w:objec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neigiamieji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jonai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ir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laisvieji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elektronai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;</w: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object w:dxaOrig="1440" w:dyaOrig="1440">
          <v:shape id="_x0000_i1117" type="#_x0000_t75" style="width:20.25pt;height:18pt" o:ole="">
            <v:imagedata r:id="rId5" o:title=""/>
          </v:shape>
          <w:control r:id="rId33" w:name="DefaultOcxName27" w:shapeid="_x0000_i1117"/>
        </w:objec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teigiamieji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jonai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ir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laisvieji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elektronai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.</w:t>
      </w:r>
    </w:p>
    <w:p w:rsidR="00634B5D" w:rsidRPr="00634B5D" w:rsidRDefault="00634B5D" w:rsidP="00634B5D">
      <w:pPr>
        <w:spacing w:before="100" w:beforeAutospacing="1" w:after="100" w:afterAutospacing="1" w:line="348" w:lineRule="atLeast"/>
        <w:rPr>
          <w:rFonts w:ascii="Tahoma" w:eastAsia="Times New Roman" w:hAnsi="Tahoma" w:cs="Tahoma"/>
          <w:color w:val="333333"/>
          <w:sz w:val="24"/>
          <w:szCs w:val="24"/>
          <w:lang w:eastAsia="nb-NO"/>
        </w:rPr>
      </w:pPr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8.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Kokia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elektros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srovės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kryptis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elektrinėje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grandinėje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? </w: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object w:dxaOrig="1440" w:dyaOrig="1440">
          <v:shape id="_x0000_i1116" type="#_x0000_t75" style="width:20.25pt;height:18pt" o:ole="">
            <v:imagedata r:id="rId5" o:title=""/>
          </v:shape>
          <w:control r:id="rId34" w:name="DefaultOcxName28" w:shapeid="_x0000_i1116"/>
        </w:objec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Iš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teigiamojo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elektros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šaltinio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poliaus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į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neigiamąjį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;</w: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object w:dxaOrig="1440" w:dyaOrig="1440">
          <v:shape id="_x0000_i1115" type="#_x0000_t75" style="width:20.25pt;height:18pt" o:ole="">
            <v:imagedata r:id="rId5" o:title=""/>
          </v:shape>
          <w:control r:id="rId35" w:name="DefaultOcxName29" w:shapeid="_x0000_i1115"/>
        </w:objec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iš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neigiamojo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elektros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šaltinio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poliaus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į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teigiamąjį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;</w: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object w:dxaOrig="1440" w:dyaOrig="1440">
          <v:shape id="_x0000_i1114" type="#_x0000_t75" style="width:20.25pt;height:18pt" o:ole="">
            <v:imagedata r:id="rId5" o:title=""/>
          </v:shape>
          <w:control r:id="rId36" w:name="DefaultOcxName30" w:shapeid="_x0000_i1114"/>
        </w:objec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teigiamosios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elektringosios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dalelės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juda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iš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 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neigiamojo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poliaus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į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teigiamąjį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;</w: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object w:dxaOrig="1440" w:dyaOrig="1440">
          <v:shape id="_x0000_i1113" type="#_x0000_t75" style="width:20.25pt;height:18pt" o:ole="">
            <v:imagedata r:id="rId5" o:title=""/>
          </v:shape>
          <w:control r:id="rId37" w:name="DefaultOcxName31" w:shapeid="_x0000_i1113"/>
        </w:objec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elektronai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grandinėje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juda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iš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teigiamojo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poliaus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į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neigiamąjį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.</w:t>
      </w:r>
    </w:p>
    <w:p w:rsidR="00634B5D" w:rsidRPr="00634B5D" w:rsidRDefault="00634B5D" w:rsidP="00634B5D">
      <w:pPr>
        <w:spacing w:before="100" w:beforeAutospacing="1" w:after="100" w:afterAutospacing="1" w:line="348" w:lineRule="atLeast"/>
        <w:rPr>
          <w:rFonts w:ascii="Tahoma" w:eastAsia="Times New Roman" w:hAnsi="Tahoma" w:cs="Tahoma"/>
          <w:color w:val="333333"/>
          <w:sz w:val="24"/>
          <w:szCs w:val="24"/>
          <w:lang w:eastAsia="nb-NO"/>
        </w:rPr>
      </w:pPr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9. Koks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elektros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srovės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poveikis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pasireiškia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muzikinio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centro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garsiakalbyje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? </w: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object w:dxaOrig="1440" w:dyaOrig="1440">
          <v:shape id="_x0000_i1112" type="#_x0000_t75" style="width:20.25pt;height:18pt" o:ole="">
            <v:imagedata r:id="rId5" o:title=""/>
          </v:shape>
          <w:control r:id="rId38" w:name="DefaultOcxName32" w:shapeid="_x0000_i1112"/>
        </w:objec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Šiluminis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;</w: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object w:dxaOrig="1440" w:dyaOrig="1440">
          <v:shape id="_x0000_i1111" type="#_x0000_t75" style="width:20.25pt;height:18pt" o:ole="">
            <v:imagedata r:id="rId5" o:title=""/>
          </v:shape>
          <w:control r:id="rId39" w:name="DefaultOcxName33" w:shapeid="_x0000_i1111"/>
        </w:objec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šviesos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;</w: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object w:dxaOrig="1440" w:dyaOrig="1440">
          <v:shape id="_x0000_i1110" type="#_x0000_t75" style="width:20.25pt;height:18pt" o:ole="">
            <v:imagedata r:id="rId5" o:title=""/>
          </v:shape>
          <w:control r:id="rId40" w:name="DefaultOcxName34" w:shapeid="_x0000_i1110"/>
        </w:objec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magnetinis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;</w: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object w:dxaOrig="1440" w:dyaOrig="1440">
          <v:shape id="_x0000_i1109" type="#_x0000_t75" style="width:20.25pt;height:18pt" o:ole="">
            <v:imagedata r:id="rId5" o:title=""/>
          </v:shape>
          <w:control r:id="rId41" w:name="DefaultOcxName35" w:shapeid="_x0000_i1109"/>
        </w:objec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cheminis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.</w:t>
      </w:r>
    </w:p>
    <w:p w:rsidR="00634B5D" w:rsidRPr="00634B5D" w:rsidRDefault="00634B5D" w:rsidP="00634B5D">
      <w:pPr>
        <w:spacing w:before="100" w:beforeAutospacing="1" w:after="100" w:afterAutospacing="1" w:line="348" w:lineRule="atLeast"/>
        <w:rPr>
          <w:rFonts w:ascii="Tahoma" w:eastAsia="Times New Roman" w:hAnsi="Tahoma" w:cs="Tahoma"/>
          <w:color w:val="333333"/>
          <w:sz w:val="24"/>
          <w:szCs w:val="24"/>
          <w:lang w:eastAsia="nb-NO"/>
        </w:rPr>
      </w:pPr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10. Kurie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iš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išvardintų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daiktų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 yra </w:t>
      </w:r>
      <w:proofErr w:type="spell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elektros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proofErr w:type="gramStart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laidininkai</w:t>
      </w:r>
      <w:proofErr w:type="spellEnd"/>
      <w:r w:rsidRPr="00634B5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b-NO"/>
        </w:rPr>
        <w:t>?</w: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object w:dxaOrig="1440" w:dyaOrig="1440">
          <v:shape id="_x0000_i1108" type="#_x0000_t75" style="width:20.25pt;height:18pt" o:ole="">
            <v:imagedata r:id="rId5" o:title=""/>
          </v:shape>
          <w:control r:id="rId42" w:name="DefaultOcxName36" w:shapeid="_x0000_i1108"/>
        </w:objec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Gintarinė</w:t>
      </w:r>
      <w:proofErr w:type="spellEnd"/>
      <w:proofErr w:type="gram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lazdelė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;</w: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object w:dxaOrig="1440" w:dyaOrig="1440">
          <v:shape id="_x0000_i1107" type="#_x0000_t75" style="width:20.25pt;height:18pt" o:ole="">
            <v:imagedata r:id="rId5" o:title=""/>
          </v:shape>
          <w:control r:id="rId43" w:name="DefaultOcxName37" w:shapeid="_x0000_i1107"/>
        </w:objec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pieštuko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grafitas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;</w: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object w:dxaOrig="1440" w:dyaOrig="1440">
          <v:shape id="_x0000_i1106" type="#_x0000_t75" style="width:20.25pt;height:18pt" o:ole="">
            <v:imagedata r:id="rId5" o:title=""/>
          </v:shape>
          <w:control r:id="rId44" w:name="DefaultOcxName38" w:shapeid="_x0000_i1106"/>
        </w:objec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vilnonis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audinys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;</w:t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br/>
      </w:r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object w:dxaOrig="1440" w:dyaOrig="1440">
          <v:shape id="_x0000_i1105" type="#_x0000_t75" style="width:20.25pt;height:18pt" o:ole="">
            <v:imagedata r:id="rId5" o:title=""/>
          </v:shape>
          <w:control r:id="rId45" w:name="DefaultOcxName39" w:shapeid="_x0000_i1105"/>
        </w:objec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medinis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 xml:space="preserve"> </w:t>
      </w:r>
      <w:proofErr w:type="spellStart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šaukštas</w:t>
      </w:r>
      <w:proofErr w:type="spellEnd"/>
      <w:r w:rsidRPr="00634B5D">
        <w:rPr>
          <w:rFonts w:ascii="Tahoma" w:eastAsia="Times New Roman" w:hAnsi="Tahoma" w:cs="Tahoma"/>
          <w:color w:val="333333"/>
          <w:sz w:val="24"/>
          <w:szCs w:val="24"/>
          <w:lang w:eastAsia="nb-NO"/>
        </w:rPr>
        <w:t>.</w:t>
      </w:r>
    </w:p>
    <w:p w:rsidR="00A80DC6" w:rsidRDefault="00A80DC6"/>
    <w:sectPr w:rsidR="00A80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5D"/>
    <w:rsid w:val="00634B5D"/>
    <w:rsid w:val="00A8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1927A-69AA-48E8-B4F8-A6EB9180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B5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image" Target="media/image1.jpg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Bruziene, Renalda</dc:creator>
  <cp:keywords/>
  <dc:description/>
  <cp:lastModifiedBy>Bruziene, Renalda</cp:lastModifiedBy>
  <cp:revision>1</cp:revision>
  <dcterms:created xsi:type="dcterms:W3CDTF">2016-02-09T05:14:00Z</dcterms:created>
  <dcterms:modified xsi:type="dcterms:W3CDTF">2016-02-09T05:18:00Z</dcterms:modified>
</cp:coreProperties>
</file>