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93D" w14:textId="77777777" w:rsidR="003B3334" w:rsidRPr="00145C3A" w:rsidRDefault="00145C3A">
      <w:pPr>
        <w:spacing w:after="50"/>
        <w:ind w:left="0" w:firstLine="0"/>
        <w:rPr>
          <w:lang w:val="uk-UA"/>
        </w:rPr>
      </w:pPr>
      <w:bookmarkStart w:id="0" w:name="_heading=h.gjdgxs" w:colFirst="0" w:colLast="0"/>
      <w:bookmarkEnd w:id="0"/>
      <w:r w:rsidRPr="00145C3A">
        <w:rPr>
          <w:b/>
          <w:sz w:val="40"/>
          <w:szCs w:val="40"/>
          <w:lang w:val="uk-UA"/>
        </w:rPr>
        <w:t>Життя буддиста</w:t>
      </w:r>
    </w:p>
    <w:p w14:paraId="536A457A" w14:textId="77777777" w:rsidR="003B3334" w:rsidRPr="00145C3A" w:rsidRDefault="00145C3A">
      <w:pPr>
        <w:spacing w:after="54"/>
        <w:ind w:left="0" w:firstLine="0"/>
        <w:rPr>
          <w:lang w:val="uk-UA"/>
        </w:rPr>
      </w:pPr>
      <w:r w:rsidRPr="00145C3A">
        <w:rPr>
          <w:rFonts w:ascii="Cambria" w:eastAsia="Cambria" w:hAnsi="Cambria" w:cs="Cambria"/>
          <w:lang w:val="uk-UA"/>
        </w:rPr>
        <w:t xml:space="preserve"> </w:t>
      </w:r>
    </w:p>
    <w:p w14:paraId="2EF83BA1" w14:textId="77777777" w:rsidR="003B3334" w:rsidRPr="00145C3A" w:rsidRDefault="00145C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04"/>
        <w:ind w:left="-5" w:firstLine="0"/>
        <w:rPr>
          <w:b/>
          <w:sz w:val="28"/>
          <w:szCs w:val="28"/>
          <w:lang w:val="uk-UA"/>
        </w:rPr>
      </w:pPr>
      <w:bookmarkStart w:id="1" w:name="_heading=h.30j0zll" w:colFirst="0" w:colLast="0"/>
      <w:bookmarkEnd w:id="1"/>
      <w:r w:rsidRPr="00145C3A">
        <w:rPr>
          <w:b/>
          <w:sz w:val="28"/>
          <w:szCs w:val="28"/>
          <w:lang w:val="uk-UA"/>
        </w:rPr>
        <w:t xml:space="preserve">Після народження дитини </w:t>
      </w:r>
    </w:p>
    <w:p w14:paraId="04144EF5" w14:textId="77777777" w:rsidR="003B3334" w:rsidRPr="00145C3A" w:rsidRDefault="00145C3A">
      <w:pPr>
        <w:ind w:left="-5" w:firstLine="0"/>
        <w:rPr>
          <w:lang w:val="uk-UA"/>
        </w:rPr>
      </w:pPr>
      <w:bookmarkStart w:id="2" w:name="_heading=h.1fob9te" w:colFirst="0" w:colLast="0"/>
      <w:bookmarkEnd w:id="2"/>
      <w:r w:rsidRPr="00145C3A">
        <w:rPr>
          <w:lang w:val="uk-UA"/>
        </w:rPr>
        <w:t>Багато хто з батьків приносять своїх дітей до храму, щоб монахи їх благословили.</w:t>
      </w:r>
    </w:p>
    <w:p w14:paraId="1A25BAB6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У ченців прийнято обв'язувати зап'ястя дитини священним шнурочком.</w:t>
      </w:r>
    </w:p>
    <w:p w14:paraId="3478AA51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Подекуди прийнято голити дитині голову, коли їй виповнюється один місяць. </w:t>
      </w:r>
    </w:p>
    <w:p w14:paraId="142AA2DF" w14:textId="77777777" w:rsidR="003B3334" w:rsidRPr="00145C3A" w:rsidRDefault="00145C3A">
      <w:pPr>
        <w:spacing w:after="12"/>
        <w:ind w:left="0" w:firstLine="0"/>
        <w:rPr>
          <w:lang w:val="uk-UA"/>
        </w:rPr>
      </w:pPr>
      <w:r w:rsidRPr="00145C3A">
        <w:rPr>
          <w:sz w:val="28"/>
          <w:szCs w:val="28"/>
          <w:lang w:val="uk-UA"/>
        </w:rPr>
        <w:t xml:space="preserve"> </w:t>
      </w:r>
    </w:p>
    <w:p w14:paraId="42B6F664" w14:textId="77777777" w:rsidR="003B3334" w:rsidRPr="00145C3A" w:rsidRDefault="00145C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04"/>
        <w:ind w:left="-5" w:firstLine="0"/>
        <w:rPr>
          <w:b/>
          <w:sz w:val="28"/>
          <w:szCs w:val="28"/>
          <w:lang w:val="uk-UA"/>
        </w:rPr>
      </w:pPr>
      <w:r w:rsidRPr="00145C3A">
        <w:rPr>
          <w:b/>
          <w:sz w:val="28"/>
          <w:szCs w:val="28"/>
          <w:lang w:val="uk-UA"/>
        </w:rPr>
        <w:t>Їжа</w:t>
      </w:r>
      <w:r w:rsidRPr="00145C3A">
        <w:rPr>
          <w:color w:val="365F91"/>
          <w:sz w:val="28"/>
          <w:szCs w:val="28"/>
          <w:lang w:val="uk-UA"/>
        </w:rPr>
        <w:t xml:space="preserve"> </w:t>
      </w:r>
      <w:r w:rsidRPr="00145C3A">
        <w:rPr>
          <w:b/>
          <w:sz w:val="28"/>
          <w:szCs w:val="28"/>
          <w:lang w:val="uk-UA"/>
        </w:rPr>
        <w:t xml:space="preserve"> </w:t>
      </w:r>
    </w:p>
    <w:p w14:paraId="001728B5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Багато хто з буддистів </w:t>
      </w:r>
      <w:r w:rsidRPr="00145C3A">
        <w:rPr>
          <w:rFonts w:ascii="Roboto" w:eastAsia="Roboto" w:hAnsi="Roboto" w:cs="Roboto"/>
          <w:color w:val="555555"/>
          <w:highlight w:val="white"/>
          <w:lang w:val="uk-UA"/>
        </w:rPr>
        <w:t xml:space="preserve">— </w:t>
      </w:r>
      <w:r w:rsidRPr="00145C3A">
        <w:rPr>
          <w:lang w:val="uk-UA"/>
        </w:rPr>
        <w:t>вегетаріанці.</w:t>
      </w:r>
    </w:p>
    <w:p w14:paraId="13815B15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Вони вважають, що це неправильно їсти інших живих істот.</w:t>
      </w:r>
    </w:p>
    <w:p w14:paraId="648FF85D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Дехто відмовляється від м'яса чи риби на свята.</w:t>
      </w:r>
    </w:p>
    <w:p w14:paraId="0237F714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А дехто їсть м'ясо та рибу, а</w:t>
      </w:r>
      <w:r w:rsidRPr="00145C3A">
        <w:rPr>
          <w:lang w:val="uk-UA"/>
        </w:rPr>
        <w:t>ле сам не вбиває живих істот.</w:t>
      </w:r>
    </w:p>
    <w:p w14:paraId="380E5BC2" w14:textId="77777777" w:rsidR="003B3334" w:rsidRPr="00145C3A" w:rsidRDefault="003B3334">
      <w:pPr>
        <w:spacing w:after="74"/>
        <w:ind w:left="-5" w:firstLine="0"/>
        <w:rPr>
          <w:lang w:val="uk-UA"/>
        </w:rPr>
      </w:pPr>
    </w:p>
    <w:p w14:paraId="19E302BD" w14:textId="77777777" w:rsidR="003B3334" w:rsidRPr="00145C3A" w:rsidRDefault="00145C3A">
      <w:pPr>
        <w:spacing w:after="1"/>
        <w:ind w:left="0" w:firstLine="0"/>
        <w:rPr>
          <w:lang w:val="uk-UA"/>
        </w:rPr>
      </w:pPr>
      <w:r w:rsidRPr="00145C3A">
        <w:rPr>
          <w:noProof/>
          <w:lang w:val="uk-UA"/>
        </w:rPr>
        <w:drawing>
          <wp:inline distT="0" distB="0" distL="0" distR="0" wp14:anchorId="699BE2F8" wp14:editId="1C5F2B6C">
            <wp:extent cx="4323715" cy="3669919"/>
            <wp:effectExtent l="0" t="0" r="0" b="0"/>
            <wp:docPr id="303" name="image4.jpg" descr="Bilder viser flere damer med munnbind på som står i rekke og gir mat til en munk som har på seg orange klær. Munken holder en bolle som damene legger mat 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ilder viser flere damer med munnbind på som står i rekke og gir mat til en munk som har på seg orange klær. Munken holder en bolle som damene legger mat i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66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5C3A">
        <w:rPr>
          <w:lang w:val="uk-UA"/>
        </w:rPr>
        <w:t xml:space="preserve"> </w:t>
      </w:r>
    </w:p>
    <w:p w14:paraId="34ECCE4C" w14:textId="77777777" w:rsidR="003B3334" w:rsidRPr="00145C3A" w:rsidRDefault="00145C3A">
      <w:pPr>
        <w:spacing w:after="234" w:line="265" w:lineRule="auto"/>
        <w:ind w:left="-5" w:firstLine="0"/>
        <w:rPr>
          <w:lang w:val="uk-UA"/>
        </w:rPr>
      </w:pPr>
      <w:r w:rsidRPr="00145C3A">
        <w:rPr>
          <w:rFonts w:ascii="Cambria" w:eastAsia="Cambria" w:hAnsi="Cambria" w:cs="Cambria"/>
          <w:i/>
          <w:sz w:val="18"/>
          <w:szCs w:val="18"/>
          <w:lang w:val="uk-UA"/>
        </w:rPr>
        <w:t>Зображення: Eve Krasteva</w:t>
      </w:r>
      <w:r w:rsidRPr="00145C3A">
        <w:rPr>
          <w:i/>
          <w:sz w:val="18"/>
          <w:szCs w:val="18"/>
          <w:lang w:val="uk-UA"/>
        </w:rPr>
        <w:t xml:space="preserve"> </w:t>
      </w:r>
    </w:p>
    <w:p w14:paraId="7BB317F1" w14:textId="77777777" w:rsidR="003B3334" w:rsidRPr="00145C3A" w:rsidRDefault="00145C3A">
      <w:pPr>
        <w:spacing w:after="123"/>
        <w:ind w:left="0" w:firstLine="0"/>
        <w:rPr>
          <w:lang w:val="uk-UA"/>
        </w:rPr>
      </w:pPr>
      <w:r w:rsidRPr="00145C3A">
        <w:rPr>
          <w:lang w:val="uk-UA"/>
        </w:rPr>
        <w:t xml:space="preserve"> </w:t>
      </w:r>
    </w:p>
    <w:p w14:paraId="20AA6CB1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Буддисти жертвують їжу ченцям, а також приносять її в храм і кладуть перед статуєю Будди.</w:t>
      </w:r>
    </w:p>
    <w:p w14:paraId="45188AC2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Щоб отримати їжу, монахи зазвичай ходять біля поселень буддистів.  </w:t>
      </w:r>
    </w:p>
    <w:p w14:paraId="599000C1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Монахи живуть на пожертвування.</w:t>
      </w:r>
    </w:p>
    <w:p w14:paraId="0479C282" w14:textId="77777777" w:rsidR="003B3334" w:rsidRPr="00145C3A" w:rsidRDefault="00145C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04"/>
        <w:ind w:left="-5" w:firstLine="0"/>
        <w:rPr>
          <w:b/>
          <w:sz w:val="28"/>
          <w:szCs w:val="28"/>
          <w:lang w:val="uk-UA"/>
        </w:rPr>
      </w:pPr>
      <w:r w:rsidRPr="00145C3A">
        <w:rPr>
          <w:b/>
          <w:sz w:val="28"/>
          <w:szCs w:val="28"/>
          <w:lang w:val="uk-UA"/>
        </w:rPr>
        <w:lastRenderedPageBreak/>
        <w:t xml:space="preserve">Молитва </w:t>
      </w:r>
    </w:p>
    <w:p w14:paraId="4E27B943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Буддисти не поклоняються богу чи богам.</w:t>
      </w:r>
    </w:p>
    <w:p w14:paraId="64FB167B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Поклоніння і жертвоприношення називаються Пуджою.</w:t>
      </w:r>
    </w:p>
    <w:p w14:paraId="0F9A500B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Пуджа - це спосіб виявити повагу до Будди та його вчення.</w:t>
      </w:r>
    </w:p>
    <w:p w14:paraId="2DFD63EE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Пуджа проводиться як вдома, так і в храмі.</w:t>
      </w:r>
    </w:p>
    <w:p w14:paraId="6CEF6232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У багатьох буддистів вдома є невеликий вівтар із зображенням Будди або статуєю Будди.</w:t>
      </w:r>
    </w:p>
    <w:p w14:paraId="369715F8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Вода, пахощі, квіти, рис, фрукти тощо належать до складників, які кладуться перед статуєю Будди. </w:t>
      </w:r>
    </w:p>
    <w:p w14:paraId="5D32A408" w14:textId="77777777" w:rsidR="003B3334" w:rsidRPr="00145C3A" w:rsidRDefault="00145C3A">
      <w:pPr>
        <w:spacing w:after="37"/>
        <w:ind w:left="0" w:right="3856" w:firstLine="0"/>
        <w:jc w:val="center"/>
        <w:rPr>
          <w:lang w:val="uk-UA"/>
        </w:rPr>
      </w:pPr>
      <w:r w:rsidRPr="00145C3A">
        <w:rPr>
          <w:noProof/>
          <w:lang w:val="uk-UA"/>
        </w:rPr>
        <w:drawing>
          <wp:inline distT="0" distB="0" distL="0" distR="0" wp14:anchorId="0A119439" wp14:editId="5F6FF4D8">
            <wp:extent cx="2636869" cy="3177961"/>
            <wp:effectExtent l="0" t="0" r="0" b="0"/>
            <wp:docPr id="305" name="image1.jpg" descr="Bildet viser en munk som sitter på stolen og en gutt med blå klær som bøyer seg på gulvet foran munke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et viser en munk som sitter på stolen og en gutt med blå klær som bøyer seg på gulvet foran munken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869" cy="3177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5C3A">
        <w:rPr>
          <w:b/>
          <w:sz w:val="28"/>
          <w:szCs w:val="28"/>
          <w:lang w:val="uk-UA"/>
        </w:rPr>
        <w:t xml:space="preserve"> </w:t>
      </w:r>
    </w:p>
    <w:p w14:paraId="7ACBB80B" w14:textId="77777777" w:rsidR="003B3334" w:rsidRPr="00145C3A" w:rsidRDefault="00145C3A">
      <w:pPr>
        <w:spacing w:after="130" w:line="265" w:lineRule="auto"/>
        <w:ind w:left="-5" w:firstLine="0"/>
        <w:rPr>
          <w:lang w:val="uk-UA"/>
        </w:rPr>
      </w:pPr>
      <w:r w:rsidRPr="00145C3A">
        <w:rPr>
          <w:rFonts w:ascii="Cambria" w:eastAsia="Cambria" w:hAnsi="Cambria" w:cs="Cambria"/>
          <w:i/>
          <w:sz w:val="18"/>
          <w:szCs w:val="18"/>
          <w:lang w:val="uk-UA"/>
        </w:rPr>
        <w:t>Зображення: Monthipa Silo</w:t>
      </w:r>
      <w:r w:rsidRPr="00145C3A">
        <w:rPr>
          <w:rFonts w:ascii="Cambria" w:eastAsia="Cambria" w:hAnsi="Cambria" w:cs="Cambria"/>
          <w:i/>
          <w:sz w:val="18"/>
          <w:szCs w:val="18"/>
          <w:lang w:val="uk-UA"/>
        </w:rPr>
        <w:t xml:space="preserve"> Gauslaa</w:t>
      </w:r>
      <w:r w:rsidRPr="00145C3A">
        <w:rPr>
          <w:b/>
          <w:sz w:val="28"/>
          <w:szCs w:val="28"/>
          <w:lang w:val="uk-UA"/>
        </w:rPr>
        <w:t xml:space="preserve"> </w:t>
      </w:r>
    </w:p>
    <w:p w14:paraId="746088D6" w14:textId="77777777" w:rsidR="003B3334" w:rsidRPr="00145C3A" w:rsidRDefault="00145C3A">
      <w:pPr>
        <w:spacing w:after="159"/>
        <w:ind w:left="-5" w:firstLine="0"/>
        <w:rPr>
          <w:lang w:val="uk-UA"/>
        </w:rPr>
      </w:pPr>
      <w:r w:rsidRPr="00145C3A">
        <w:rPr>
          <w:lang w:val="uk-UA"/>
        </w:rPr>
        <w:t>Поклони б’ються тричі:</w:t>
      </w:r>
    </w:p>
    <w:p w14:paraId="366E69E9" w14:textId="77777777" w:rsidR="003B3334" w:rsidRPr="00145C3A" w:rsidRDefault="00145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uk-UA"/>
        </w:rPr>
      </w:pPr>
      <w:r w:rsidRPr="00145C3A">
        <w:rPr>
          <w:lang w:val="uk-UA"/>
        </w:rPr>
        <w:t>перший уклін для Будди</w:t>
      </w:r>
    </w:p>
    <w:p w14:paraId="44E1E656" w14:textId="77777777" w:rsidR="003B3334" w:rsidRPr="00145C3A" w:rsidRDefault="00145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uk-UA"/>
        </w:rPr>
      </w:pPr>
      <w:r w:rsidRPr="00145C3A">
        <w:rPr>
          <w:lang w:val="uk-UA"/>
        </w:rPr>
        <w:t>другий уклін  для Дхарми (вчення Будди)</w:t>
      </w:r>
    </w:p>
    <w:p w14:paraId="294E5127" w14:textId="77777777" w:rsidR="003B3334" w:rsidRPr="00145C3A" w:rsidRDefault="00145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9"/>
        <w:rPr>
          <w:lang w:val="uk-UA"/>
        </w:rPr>
      </w:pPr>
      <w:r w:rsidRPr="00145C3A">
        <w:rPr>
          <w:lang w:val="uk-UA"/>
        </w:rPr>
        <w:t xml:space="preserve">третій – для Сангхи (чернецький орден) </w:t>
      </w:r>
    </w:p>
    <w:p w14:paraId="3C8C0BD3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 xml:space="preserve"> </w:t>
      </w:r>
    </w:p>
    <w:p w14:paraId="63AE8281" w14:textId="77777777" w:rsidR="003B3334" w:rsidRPr="00145C3A" w:rsidRDefault="00145C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04"/>
        <w:ind w:left="-5" w:firstLine="0"/>
        <w:rPr>
          <w:b/>
          <w:sz w:val="28"/>
          <w:szCs w:val="28"/>
          <w:lang w:val="uk-UA"/>
        </w:rPr>
      </w:pPr>
      <w:r w:rsidRPr="00145C3A">
        <w:rPr>
          <w:b/>
          <w:sz w:val="28"/>
          <w:szCs w:val="28"/>
          <w:lang w:val="uk-UA"/>
        </w:rPr>
        <w:t xml:space="preserve">Медитація </w:t>
      </w:r>
    </w:p>
    <w:p w14:paraId="38D17B6F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Буддійська медитація - це вправа на увагу та концентрацію.</w:t>
      </w:r>
    </w:p>
    <w:p w14:paraId="577932BB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Медитація – завдання ченців. Мета полягає в тому, щоб відмовитися від своїх бажань і досягти нірвани.</w:t>
      </w:r>
    </w:p>
    <w:p w14:paraId="5F9C0EDE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Буддисти медитують, щоб віднайти спокій і краще зосередитися на тому, що вони роблять. </w:t>
      </w:r>
    </w:p>
    <w:p w14:paraId="00F339D0" w14:textId="77777777" w:rsidR="003B3334" w:rsidRPr="00145C3A" w:rsidRDefault="00145C3A">
      <w:pPr>
        <w:spacing w:after="23"/>
        <w:ind w:left="0" w:right="1854" w:firstLine="0"/>
        <w:jc w:val="center"/>
        <w:rPr>
          <w:lang w:val="uk-UA"/>
        </w:rPr>
      </w:pPr>
      <w:r w:rsidRPr="00145C3A">
        <w:rPr>
          <w:noProof/>
          <w:lang w:val="uk-UA"/>
        </w:rPr>
        <w:lastRenderedPageBreak/>
        <w:drawing>
          <wp:inline distT="0" distB="0" distL="0" distR="0" wp14:anchorId="6510EDC4" wp14:editId="557E563D">
            <wp:extent cx="4152011" cy="2763520"/>
            <wp:effectExtent l="0" t="0" r="0" b="0"/>
            <wp:docPr id="304" name="image3.jpg" descr="Bildet viser fire jenter med hvite klær som sitter og mediterer på gresset i en stille park. Jentene sitter med lukkede øyne,  beina i kors og hendene i fange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ildet viser fire jenter med hvite klær som sitter og mediterer på gresset i en stille park. Jentene sitter med lukkede øyne,  beina i kors og hendene i fanget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011" cy="276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5C3A">
        <w:rPr>
          <w:lang w:val="uk-UA"/>
        </w:rPr>
        <w:t xml:space="preserve"> </w:t>
      </w:r>
    </w:p>
    <w:p w14:paraId="0DFD87E7" w14:textId="77777777" w:rsidR="003B3334" w:rsidRPr="00145C3A" w:rsidRDefault="00145C3A">
      <w:pPr>
        <w:spacing w:after="341" w:line="265" w:lineRule="auto"/>
        <w:ind w:left="-5" w:firstLine="0"/>
        <w:rPr>
          <w:lang w:val="uk-UA"/>
        </w:rPr>
      </w:pPr>
      <w:r w:rsidRPr="00145C3A">
        <w:rPr>
          <w:rFonts w:ascii="Cambria" w:eastAsia="Cambria" w:hAnsi="Cambria" w:cs="Cambria"/>
          <w:i/>
          <w:sz w:val="18"/>
          <w:szCs w:val="18"/>
          <w:lang w:val="uk-UA"/>
        </w:rPr>
        <w:t>Зображення: Pixabay, Honey Kochphon Onshawee</w:t>
      </w:r>
      <w:r w:rsidRPr="00145C3A">
        <w:rPr>
          <w:rFonts w:ascii="Arial" w:eastAsia="Arial" w:hAnsi="Arial" w:cs="Arial"/>
          <w:i/>
          <w:sz w:val="18"/>
          <w:szCs w:val="18"/>
          <w:lang w:val="uk-UA"/>
        </w:rPr>
        <w:t xml:space="preserve"> </w:t>
      </w:r>
    </w:p>
    <w:p w14:paraId="52536A41" w14:textId="77777777" w:rsidR="003B3334" w:rsidRPr="00145C3A" w:rsidRDefault="00145C3A">
      <w:pPr>
        <w:spacing w:after="159"/>
        <w:ind w:left="-5" w:firstLine="0"/>
        <w:rPr>
          <w:lang w:val="uk-UA"/>
        </w:rPr>
      </w:pPr>
      <w:r w:rsidRPr="00145C3A">
        <w:rPr>
          <w:b/>
          <w:lang w:val="uk-UA"/>
        </w:rPr>
        <w:t xml:space="preserve">Як правильно медитувати? </w:t>
      </w:r>
    </w:p>
    <w:p w14:paraId="652033F0" w14:textId="77777777" w:rsidR="003B3334" w:rsidRPr="00145C3A" w:rsidRDefault="00145C3A">
      <w:pPr>
        <w:numPr>
          <w:ilvl w:val="0"/>
          <w:numId w:val="1"/>
        </w:numPr>
        <w:spacing w:after="160"/>
        <w:ind w:hanging="360"/>
        <w:rPr>
          <w:lang w:val="uk-UA"/>
        </w:rPr>
      </w:pPr>
      <w:r w:rsidRPr="00145C3A">
        <w:rPr>
          <w:lang w:val="uk-UA"/>
        </w:rPr>
        <w:t>схрестити ноги</w:t>
      </w:r>
    </w:p>
    <w:p w14:paraId="1F756B23" w14:textId="77777777" w:rsidR="003B3334" w:rsidRPr="00145C3A" w:rsidRDefault="00145C3A">
      <w:pPr>
        <w:numPr>
          <w:ilvl w:val="0"/>
          <w:numId w:val="1"/>
        </w:numPr>
        <w:spacing w:after="160"/>
        <w:ind w:hanging="360"/>
        <w:rPr>
          <w:lang w:val="uk-UA"/>
        </w:rPr>
      </w:pPr>
      <w:r w:rsidRPr="00145C3A">
        <w:rPr>
          <w:lang w:val="uk-UA"/>
        </w:rPr>
        <w:t>випростати спину</w:t>
      </w:r>
    </w:p>
    <w:p w14:paraId="769BD53C" w14:textId="77777777" w:rsidR="003B3334" w:rsidRPr="00145C3A" w:rsidRDefault="00145C3A">
      <w:pPr>
        <w:numPr>
          <w:ilvl w:val="0"/>
          <w:numId w:val="1"/>
        </w:numPr>
        <w:ind w:hanging="360"/>
        <w:rPr>
          <w:lang w:val="uk-UA"/>
        </w:rPr>
      </w:pPr>
      <w:r w:rsidRPr="00145C3A">
        <w:rPr>
          <w:lang w:val="uk-UA"/>
        </w:rPr>
        <w:t xml:space="preserve">слідкувати за диханням шляхом глибоких вдихів та видихів </w:t>
      </w:r>
    </w:p>
    <w:p w14:paraId="53504F7D" w14:textId="77777777" w:rsidR="003B3334" w:rsidRPr="00145C3A" w:rsidRDefault="00145C3A">
      <w:pPr>
        <w:numPr>
          <w:ilvl w:val="0"/>
          <w:numId w:val="1"/>
        </w:numPr>
        <w:ind w:hanging="360"/>
        <w:rPr>
          <w:lang w:val="uk-UA"/>
        </w:rPr>
      </w:pPr>
      <w:r w:rsidRPr="00145C3A">
        <w:rPr>
          <w:lang w:val="uk-UA"/>
        </w:rPr>
        <w:t xml:space="preserve">не відволікатися на власні думки або на те, що відбувається навколо. </w:t>
      </w:r>
    </w:p>
    <w:p w14:paraId="4B064F71" w14:textId="77777777" w:rsidR="003B3334" w:rsidRPr="00145C3A" w:rsidRDefault="003B3334">
      <w:pPr>
        <w:ind w:left="720" w:firstLine="0"/>
        <w:rPr>
          <w:lang w:val="uk-UA"/>
        </w:rPr>
      </w:pPr>
    </w:p>
    <w:p w14:paraId="4C228482" w14:textId="77777777" w:rsidR="003B3334" w:rsidRPr="00145C3A" w:rsidRDefault="00145C3A">
      <w:pPr>
        <w:spacing w:after="80"/>
        <w:ind w:left="-5" w:firstLine="0"/>
        <w:rPr>
          <w:lang w:val="uk-UA"/>
        </w:rPr>
      </w:pPr>
      <w:r w:rsidRPr="00145C3A">
        <w:rPr>
          <w:b/>
          <w:lang w:val="uk-UA"/>
        </w:rPr>
        <w:t>Вервиця</w:t>
      </w:r>
    </w:p>
    <w:p w14:paraId="63423CA0" w14:textId="77777777" w:rsidR="003B3334" w:rsidRPr="00145C3A" w:rsidRDefault="00145C3A">
      <w:pPr>
        <w:spacing w:after="4"/>
        <w:ind w:left="0" w:right="1916" w:firstLine="0"/>
        <w:jc w:val="center"/>
        <w:rPr>
          <w:lang w:val="uk-UA"/>
        </w:rPr>
      </w:pPr>
      <w:r w:rsidRPr="00145C3A">
        <w:rPr>
          <w:noProof/>
          <w:lang w:val="uk-UA"/>
        </w:rPr>
        <w:drawing>
          <wp:inline distT="0" distB="0" distL="0" distR="0" wp14:anchorId="6ABF3A6C" wp14:editId="45314063">
            <wp:extent cx="4107942" cy="2911475"/>
            <wp:effectExtent l="0" t="0" r="0" b="0"/>
            <wp:docPr id="306" name="image2.jpg" descr="Bildet viser en munk som sitter og stirrer opp i himmelen. Han holder et langt bønnekjede med mange sølv og gull kuler på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det viser en munk som sitter og stirrer opp i himmelen. Han holder et langt bønnekjede med mange sølv og gull kuler på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7942" cy="291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5C3A">
        <w:rPr>
          <w:rFonts w:ascii="Cambria" w:eastAsia="Cambria" w:hAnsi="Cambria" w:cs="Cambria"/>
          <w:lang w:val="uk-UA"/>
        </w:rPr>
        <w:t xml:space="preserve"> </w:t>
      </w:r>
    </w:p>
    <w:p w14:paraId="7F1CB850" w14:textId="77777777" w:rsidR="003B3334" w:rsidRPr="00145C3A" w:rsidRDefault="00145C3A">
      <w:pPr>
        <w:spacing w:after="341" w:line="265" w:lineRule="auto"/>
        <w:ind w:left="-5" w:firstLine="0"/>
        <w:rPr>
          <w:lang w:val="uk-UA"/>
        </w:rPr>
      </w:pPr>
      <w:r w:rsidRPr="00145C3A">
        <w:rPr>
          <w:rFonts w:ascii="Cambria" w:eastAsia="Cambria" w:hAnsi="Cambria" w:cs="Cambria"/>
          <w:i/>
          <w:sz w:val="18"/>
          <w:szCs w:val="18"/>
          <w:lang w:val="uk-UA"/>
        </w:rPr>
        <w:t xml:space="preserve">Зображення: Pixabay, Alistair McLellan </w:t>
      </w:r>
    </w:p>
    <w:p w14:paraId="0BD7CE60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>Вервиця складаєтьс</w:t>
      </w:r>
      <w:r w:rsidRPr="00145C3A">
        <w:rPr>
          <w:lang w:val="uk-UA"/>
        </w:rPr>
        <w:t>я зі 108 маленьких намистин і використовується в тибетському і японському буддизмі.</w:t>
      </w:r>
    </w:p>
    <w:p w14:paraId="7114EF58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>При молінні використовують мантри та молитви зі священного писання.</w:t>
      </w:r>
    </w:p>
    <w:p w14:paraId="4B2F0532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lastRenderedPageBreak/>
        <w:t>Мантра - це священне слово або фраза. Мантра використовується для того, щоб можна було легше зосередитися.</w:t>
      </w:r>
    </w:p>
    <w:p w14:paraId="65E71D50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 xml:space="preserve"> </w:t>
      </w:r>
    </w:p>
    <w:p w14:paraId="6E5C7135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>Одне з п'яти правил життя - не брехати!</w:t>
      </w:r>
      <w:r w:rsidRPr="00145C3A">
        <w:rPr>
          <w:b/>
          <w:sz w:val="28"/>
          <w:szCs w:val="28"/>
          <w:lang w:val="uk-UA"/>
        </w:rPr>
        <w:t xml:space="preserve"> </w:t>
      </w:r>
    </w:p>
    <w:p w14:paraId="6B6FF4B7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sz w:val="28"/>
          <w:szCs w:val="28"/>
          <w:lang w:val="uk-UA"/>
        </w:rPr>
        <w:t xml:space="preserve"> </w:t>
      </w:r>
    </w:p>
    <w:p w14:paraId="410BF110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sz w:val="28"/>
          <w:szCs w:val="28"/>
          <w:lang w:val="uk-UA"/>
        </w:rPr>
        <w:t xml:space="preserve"> </w:t>
      </w:r>
    </w:p>
    <w:p w14:paraId="022BD1E7" w14:textId="77777777" w:rsidR="003B3334" w:rsidRPr="00145C3A" w:rsidRDefault="00145C3A">
      <w:pPr>
        <w:spacing w:after="136" w:line="248" w:lineRule="auto"/>
        <w:ind w:left="0" w:right="5095" w:firstLine="0"/>
        <w:rPr>
          <w:lang w:val="uk-UA"/>
        </w:rPr>
      </w:pPr>
      <w:r w:rsidRPr="00145C3A">
        <w:rPr>
          <w:sz w:val="28"/>
          <w:szCs w:val="28"/>
          <w:lang w:val="uk-UA"/>
        </w:rPr>
        <w:t xml:space="preserve">                                                     </w:t>
      </w:r>
      <w:r w:rsidRPr="00145C3A">
        <w:rPr>
          <w:lang w:val="uk-UA"/>
        </w:rPr>
        <w:t xml:space="preserve"> </w:t>
      </w:r>
    </w:p>
    <w:p w14:paraId="66202B49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 xml:space="preserve">Джерело: </w:t>
      </w:r>
    </w:p>
    <w:p w14:paraId="7B297B57" w14:textId="77777777" w:rsidR="003B3334" w:rsidRPr="00145C3A" w:rsidRDefault="00145C3A">
      <w:pPr>
        <w:ind w:left="-5" w:firstLine="0"/>
        <w:rPr>
          <w:lang w:val="uk-UA"/>
        </w:rPr>
      </w:pPr>
      <w:r w:rsidRPr="00145C3A">
        <w:rPr>
          <w:lang w:val="uk-UA"/>
        </w:rPr>
        <w:t>Vi i verden 3, Børresen, Larsen og Nu</w:t>
      </w:r>
      <w:r w:rsidRPr="00145C3A">
        <w:rPr>
          <w:lang w:val="uk-UA"/>
        </w:rPr>
        <w:t xml:space="preserve">stad, 2007 </w:t>
      </w:r>
    </w:p>
    <w:p w14:paraId="016DB810" w14:textId="77777777" w:rsidR="003B3334" w:rsidRPr="00145C3A" w:rsidRDefault="00145C3A">
      <w:pPr>
        <w:ind w:left="-5" w:firstLine="0"/>
        <w:rPr>
          <w:lang w:val="uk-UA"/>
        </w:rPr>
      </w:pPr>
      <w:hyperlink r:id="rId12">
        <w:r w:rsidRPr="00145C3A">
          <w:rPr>
            <w:color w:val="0000FF"/>
            <w:u w:val="single"/>
            <w:lang w:val="uk-UA"/>
          </w:rPr>
          <w:t>http://www.buddhistforbundet.no</w:t>
        </w:r>
      </w:hyperlink>
      <w:hyperlink r:id="rId13">
        <w:r w:rsidRPr="00145C3A">
          <w:rPr>
            <w:lang w:val="uk-UA"/>
          </w:rPr>
          <w:t xml:space="preserve"> </w:t>
        </w:r>
      </w:hyperlink>
      <w:r w:rsidRPr="00145C3A">
        <w:rPr>
          <w:lang w:val="uk-UA"/>
        </w:rPr>
        <w:t xml:space="preserve">(Sist opplastet 3. februar 2021) </w:t>
      </w:r>
    </w:p>
    <w:p w14:paraId="693AF03D" w14:textId="77777777" w:rsidR="003B3334" w:rsidRPr="00145C3A" w:rsidRDefault="00145C3A">
      <w:pPr>
        <w:spacing w:after="125"/>
        <w:ind w:left="0" w:firstLine="0"/>
        <w:rPr>
          <w:lang w:val="uk-UA"/>
        </w:rPr>
      </w:pPr>
      <w:r w:rsidRPr="00145C3A">
        <w:rPr>
          <w:lang w:val="uk-UA"/>
        </w:rPr>
        <w:t xml:space="preserve"> </w:t>
      </w:r>
    </w:p>
    <w:p w14:paraId="151F375F" w14:textId="77777777" w:rsidR="003B3334" w:rsidRPr="00145C3A" w:rsidRDefault="00145C3A">
      <w:pPr>
        <w:spacing w:after="0"/>
        <w:ind w:left="0" w:firstLine="0"/>
        <w:rPr>
          <w:lang w:val="uk-UA"/>
        </w:rPr>
      </w:pPr>
      <w:r w:rsidRPr="00145C3A">
        <w:rPr>
          <w:lang w:val="uk-UA"/>
        </w:rPr>
        <w:t xml:space="preserve"> </w:t>
      </w:r>
    </w:p>
    <w:sectPr w:rsidR="003B3334" w:rsidRPr="00145C3A">
      <w:headerReference w:type="default" r:id="rId14"/>
      <w:footerReference w:type="default" r:id="rId15"/>
      <w:pgSz w:w="11899" w:h="16841"/>
      <w:pgMar w:top="1183" w:right="1649" w:bottom="1155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2923" w14:textId="77777777" w:rsidR="008C7893" w:rsidRDefault="008C7893" w:rsidP="008C7893">
      <w:pPr>
        <w:spacing w:after="0" w:line="240" w:lineRule="auto"/>
      </w:pPr>
      <w:r>
        <w:separator/>
      </w:r>
    </w:p>
  </w:endnote>
  <w:endnote w:type="continuationSeparator" w:id="0">
    <w:p w14:paraId="5671BFDA" w14:textId="77777777" w:rsidR="008C7893" w:rsidRDefault="008C7893" w:rsidP="008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B3E" w14:textId="66F497A4" w:rsidR="008C7893" w:rsidRDefault="008C7893" w:rsidP="008C7893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5F69" w14:textId="77777777" w:rsidR="008C7893" w:rsidRDefault="008C7893" w:rsidP="008C7893">
      <w:pPr>
        <w:spacing w:after="0" w:line="240" w:lineRule="auto"/>
      </w:pPr>
      <w:r>
        <w:separator/>
      </w:r>
    </w:p>
  </w:footnote>
  <w:footnote w:type="continuationSeparator" w:id="0">
    <w:p w14:paraId="37F601B4" w14:textId="77777777" w:rsidR="008C7893" w:rsidRDefault="008C7893" w:rsidP="008C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999A" w14:textId="5ED65A8E" w:rsidR="008C7893" w:rsidRDefault="008C7893">
    <w:pPr>
      <w:pStyle w:val="Topptekst"/>
    </w:pPr>
    <w:r>
      <w:t xml:space="preserve">Å leve som buddhist-ukrainsk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048"/>
    <w:multiLevelType w:val="multilevel"/>
    <w:tmpl w:val="8D9E5C0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6463F51"/>
    <w:multiLevelType w:val="multilevel"/>
    <w:tmpl w:val="B1663CE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822379497">
    <w:abstractNumId w:val="1"/>
  </w:num>
  <w:num w:numId="2" w16cid:durableId="184589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34"/>
    <w:rsid w:val="00145C3A"/>
    <w:rsid w:val="003B3334"/>
    <w:rsid w:val="004C5FCD"/>
    <w:rsid w:val="008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6D359"/>
  <w15:docId w15:val="{883C5FE6-04A2-CA40-96FE-DFD0AB6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124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4"/>
      <w:ind w:hanging="10"/>
      <w:outlineLvl w:val="0"/>
    </w:pPr>
    <w:rPr>
      <w:b/>
      <w:color w:val="000000"/>
      <w:sz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425450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8C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7893"/>
    <w:rPr>
      <w:color w:val="000000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8C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7893"/>
    <w:rPr>
      <w:color w:val="000000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ddhistforbundet.no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dhistforbundet.n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7qEciuGQkEFSa00mOGn4Cd/oQA==">AMUW2mVlYu/DJIKv4iEnXtlszd6YC+1Rjm4ZkVzRSrqCCrJ/gt5xHaw6TEXzR80ghtsnDM2Lwbss3x5vGpOijj2m64W03NxuUv6HFXNJ8pMStvNgXY9tJln2DYAJE/DK8aWlrg5Z/IirEfUPjNO8D3e30OflpRqs8Q==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705566-27AF-4547-ADFE-2083BDFAEC0D}"/>
</file>

<file path=customXml/itemProps3.xml><?xml version="1.0" encoding="utf-8"?>
<ds:datastoreItem xmlns:ds="http://schemas.openxmlformats.org/officeDocument/2006/customXml" ds:itemID="{F69EB180-DAB6-4122-A188-4908AA425914}"/>
</file>

<file path=customXml/itemProps4.xml><?xml version="1.0" encoding="utf-8"?>
<ds:datastoreItem xmlns:ds="http://schemas.openxmlformats.org/officeDocument/2006/customXml" ds:itemID="{11469D67-7981-46D1-94E4-22693C30C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Lene Østli</cp:lastModifiedBy>
  <cp:revision>4</cp:revision>
  <dcterms:created xsi:type="dcterms:W3CDTF">2023-01-31T07:08:00Z</dcterms:created>
  <dcterms:modified xsi:type="dcterms:W3CDTF">2023-01-31T07:09:00Z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